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41CC0E" w14:textId="3F38765E" w:rsidR="003929FC" w:rsidRPr="0000305B" w:rsidRDefault="003929FC" w:rsidP="00357D97">
      <w:pPr>
        <w:rPr>
          <w:rFonts w:asciiTheme="minorHAnsi" w:hAnsiTheme="minorHAnsi"/>
          <w:b/>
        </w:rPr>
      </w:pPr>
      <w:bookmarkStart w:id="0" w:name="_GoBack"/>
      <w:bookmarkEnd w:id="0"/>
      <w:r w:rsidRPr="0000305B">
        <w:rPr>
          <w:rFonts w:asciiTheme="minorHAnsi" w:hAnsiTheme="minorHAnsi"/>
          <w:b/>
        </w:rPr>
        <w:t>Overview</w:t>
      </w:r>
    </w:p>
    <w:p w14:paraId="3D5473E9" w14:textId="742D3A39" w:rsidR="002F0011" w:rsidRDefault="002F0011" w:rsidP="00357D97">
      <w:r w:rsidRPr="0000305B">
        <w:t xml:space="preserve">Successful </w:t>
      </w:r>
      <w:r>
        <w:t>implementation of math pathways at scale requires strategic planning to ensure that pathways are:</w:t>
      </w:r>
    </w:p>
    <w:p w14:paraId="7A067E51" w14:textId="022D3280" w:rsidR="002F0011" w:rsidRDefault="002F0011" w:rsidP="0000305B">
      <w:pPr>
        <w:pStyle w:val="ListParagraph"/>
        <w:numPr>
          <w:ilvl w:val="0"/>
          <w:numId w:val="23"/>
        </w:numPr>
      </w:pPr>
      <w:r>
        <w:t xml:space="preserve">Implemented </w:t>
      </w:r>
      <w:r>
        <w:rPr>
          <w:i/>
        </w:rPr>
        <w:t>across</w:t>
      </w:r>
      <w:r>
        <w:t xml:space="preserve"> all institutions;</w:t>
      </w:r>
    </w:p>
    <w:p w14:paraId="4721CCF7" w14:textId="7A5795EA" w:rsidR="002F0011" w:rsidRDefault="002F0011" w:rsidP="0000305B">
      <w:pPr>
        <w:pStyle w:val="ListParagraph"/>
        <w:numPr>
          <w:ilvl w:val="0"/>
          <w:numId w:val="23"/>
        </w:numPr>
      </w:pPr>
      <w:r>
        <w:t xml:space="preserve">Implemented </w:t>
      </w:r>
      <w:r>
        <w:rPr>
          <w:i/>
        </w:rPr>
        <w:t>deeply</w:t>
      </w:r>
      <w:r>
        <w:t xml:space="preserve"> within institutions so that all students benefit;</w:t>
      </w:r>
      <w:r w:rsidR="0000305B">
        <w:t xml:space="preserve"> and</w:t>
      </w:r>
    </w:p>
    <w:p w14:paraId="361A8B28" w14:textId="59943E32" w:rsidR="002F0011" w:rsidRDefault="0000305B" w:rsidP="0000305B">
      <w:pPr>
        <w:pStyle w:val="ListParagraph"/>
        <w:numPr>
          <w:ilvl w:val="0"/>
          <w:numId w:val="23"/>
        </w:numPr>
      </w:pPr>
      <w:r>
        <w:t>Designed to provide a high-</w:t>
      </w:r>
      <w:r w:rsidR="002F0011">
        <w:t>quality, rigorous</w:t>
      </w:r>
      <w:r>
        <w:t>,</w:t>
      </w:r>
      <w:r w:rsidR="002F0011">
        <w:t xml:space="preserve"> and well-supported learning experience for students.</w:t>
      </w:r>
    </w:p>
    <w:p w14:paraId="0A564F6A" w14:textId="77777777" w:rsidR="002F0011" w:rsidRDefault="002F0011" w:rsidP="002F0011"/>
    <w:p w14:paraId="7FC8234D" w14:textId="2722D71D" w:rsidR="002F0011" w:rsidRDefault="00F9718A" w:rsidP="002F0011">
      <w:r>
        <w:t xml:space="preserve">To support the MPC states </w:t>
      </w:r>
      <w:r w:rsidR="0000305B">
        <w:t xml:space="preserve">to </w:t>
      </w:r>
      <w:r>
        <w:t>realize</w:t>
      </w:r>
      <w:r w:rsidR="002F0011">
        <w:t xml:space="preserve"> this ambitious vision, the Dana Center has established the following requirements:</w:t>
      </w:r>
    </w:p>
    <w:p w14:paraId="248C099D" w14:textId="2B599D2F" w:rsidR="002F0011" w:rsidRDefault="002F0011" w:rsidP="0000305B">
      <w:pPr>
        <w:pStyle w:val="ListParagraph"/>
        <w:numPr>
          <w:ilvl w:val="0"/>
          <w:numId w:val="25"/>
        </w:numPr>
      </w:pPr>
      <w:r>
        <w:t>Complete a Plan for Scale</w:t>
      </w:r>
    </w:p>
    <w:p w14:paraId="215BB15E" w14:textId="77777777" w:rsidR="00774FA5" w:rsidRDefault="002F0011" w:rsidP="0000305B">
      <w:pPr>
        <w:pStyle w:val="ListParagraph"/>
        <w:numPr>
          <w:ilvl w:val="1"/>
          <w:numId w:val="25"/>
        </w:numPr>
      </w:pPr>
      <w:r>
        <w:t>Part I: Establish clear goals for what math pathways will look like when fully realized.</w:t>
      </w:r>
    </w:p>
    <w:p w14:paraId="5794DF8E" w14:textId="77777777" w:rsidR="00774FA5" w:rsidRDefault="002F0011" w:rsidP="0000305B">
      <w:pPr>
        <w:pStyle w:val="ListParagraph"/>
        <w:numPr>
          <w:ilvl w:val="1"/>
          <w:numId w:val="25"/>
        </w:numPr>
      </w:pPr>
      <w:r>
        <w:t>Part II: Define expectations for institutions in their first years of implementation.</w:t>
      </w:r>
    </w:p>
    <w:p w14:paraId="42A623F5" w14:textId="05511CA3" w:rsidR="00774FA5" w:rsidRDefault="002F0011" w:rsidP="0000305B">
      <w:pPr>
        <w:pStyle w:val="ListParagraph"/>
        <w:numPr>
          <w:ilvl w:val="1"/>
          <w:numId w:val="25"/>
        </w:numPr>
      </w:pPr>
      <w:r>
        <w:t>Part III: Develop a strategy for how to support institutions to implement</w:t>
      </w:r>
      <w:r w:rsidR="00774FA5">
        <w:t>.</w:t>
      </w:r>
    </w:p>
    <w:p w14:paraId="28D57D8A" w14:textId="77777777" w:rsidR="00774FA5" w:rsidRDefault="00774FA5" w:rsidP="00774FA5"/>
    <w:p w14:paraId="28BD9162" w14:textId="6803684F" w:rsidR="00774FA5" w:rsidRDefault="00774FA5" w:rsidP="0000305B">
      <w:pPr>
        <w:pStyle w:val="ListParagraph"/>
        <w:numPr>
          <w:ilvl w:val="0"/>
          <w:numId w:val="24"/>
        </w:numPr>
      </w:pPr>
      <w:r>
        <w:t>By August 2017, obtain written commitments from institutions to begin implementation by Fall 2018.</w:t>
      </w:r>
    </w:p>
    <w:p w14:paraId="200E84A5" w14:textId="57902ED4" w:rsidR="00774FA5" w:rsidRDefault="00774FA5" w:rsidP="0000305B">
      <w:pPr>
        <w:pStyle w:val="ListParagraph"/>
        <w:numPr>
          <w:ilvl w:val="1"/>
          <w:numId w:val="24"/>
        </w:numPr>
      </w:pPr>
      <w:r w:rsidRPr="0000305B">
        <w:rPr>
          <w:i/>
        </w:rPr>
        <w:t>At minimum</w:t>
      </w:r>
      <w:r>
        <w:t>, the state must have a cohort of 2- and 4-year institutions. The state may choose to ask all institutions in the state to implement at once.</w:t>
      </w:r>
    </w:p>
    <w:p w14:paraId="0A81C476" w14:textId="7EA329EE" w:rsidR="00774FA5" w:rsidRDefault="00774FA5" w:rsidP="0000305B">
      <w:pPr>
        <w:pStyle w:val="ListParagraph"/>
        <w:numPr>
          <w:ilvl w:val="1"/>
          <w:numId w:val="24"/>
        </w:numPr>
      </w:pPr>
      <w:r>
        <w:t>The written commitment may take various forms such as an MOU, a detailed letter of support</w:t>
      </w:r>
      <w:r w:rsidR="0000305B">
        <w:t>,</w:t>
      </w:r>
      <w:r>
        <w:t xml:space="preserve"> or submission of an implementation plan. The institutions must be aware of and commit to the expectations outlined in Part II of the Plan for Scale.</w:t>
      </w:r>
    </w:p>
    <w:p w14:paraId="2F5A9568" w14:textId="65F9735A" w:rsidR="00774FA5" w:rsidRDefault="00774FA5" w:rsidP="0000305B">
      <w:pPr>
        <w:pStyle w:val="ListParagraph"/>
        <w:numPr>
          <w:ilvl w:val="1"/>
          <w:numId w:val="24"/>
        </w:numPr>
      </w:pPr>
      <w:r>
        <w:t>The state must collect implementation data from institutions that are designated as “implementers”. The state will define what this data will include and how it will be collected in consultation with the Dana Center and the external evaluators for the project.</w:t>
      </w:r>
    </w:p>
    <w:p w14:paraId="3F276925" w14:textId="77777777" w:rsidR="00774FA5" w:rsidRDefault="00774FA5" w:rsidP="00774FA5"/>
    <w:p w14:paraId="7A265A02" w14:textId="2ABD9C1C" w:rsidR="00774FA5" w:rsidRDefault="00F9718A" w:rsidP="0000305B">
      <w:pPr>
        <w:pStyle w:val="ListParagraph"/>
        <w:numPr>
          <w:ilvl w:val="0"/>
          <w:numId w:val="24"/>
        </w:numPr>
      </w:pPr>
      <w:r>
        <w:t>All institutions in the state should be engaged in the process in some capacity. If they are not actually implementing pathways, they should meet expectations for preparation. This could include activities such as participating in statewide events or connecting with other institutions. For exampl</w:t>
      </w:r>
      <w:r w:rsidR="0000305B">
        <w:t>es, see the Part III example or</w:t>
      </w:r>
      <w:r>
        <w:t xml:space="preserve"> </w:t>
      </w:r>
      <w:hyperlink r:id="rId8" w:history="1">
        <w:r w:rsidRPr="0000305B">
          <w:rPr>
            <w:rStyle w:val="Hyperlink"/>
            <w:i/>
          </w:rPr>
          <w:t>The NMP in Texas: Active-Learning Sites and Capacity-Building Sites</w:t>
        </w:r>
      </w:hyperlink>
      <w:r w:rsidR="007F5B53">
        <w:t>, which</w:t>
      </w:r>
      <w:r>
        <w:t xml:space="preserve"> provides an example of different institutional engag</w:t>
      </w:r>
      <w:r w:rsidR="007F5B53">
        <w:t>ement in Texas</w:t>
      </w:r>
      <w:r>
        <w:t>.</w:t>
      </w:r>
    </w:p>
    <w:p w14:paraId="6F93DD1B" w14:textId="77777777" w:rsidR="00F9718A" w:rsidRDefault="00F9718A" w:rsidP="00774FA5"/>
    <w:p w14:paraId="2E97F81E" w14:textId="51F28836" w:rsidR="00774FA5" w:rsidRPr="0000305B" w:rsidRDefault="00F9718A" w:rsidP="00774FA5">
      <w:r>
        <w:rPr>
          <w:b/>
        </w:rPr>
        <w:t>Instructions</w:t>
      </w:r>
      <w:r w:rsidRPr="0000305B">
        <w:rPr>
          <w:b/>
        </w:rPr>
        <w:t>:</w:t>
      </w:r>
      <w:r>
        <w:t xml:space="preserve"> The following templates provide support and guiding questions for developing the Plan for Scale. </w:t>
      </w:r>
      <w:r w:rsidR="00082B7C">
        <w:t xml:space="preserve">See an example of a full plan at </w:t>
      </w:r>
      <w:hyperlink r:id="rId9" w:history="1">
        <w:r w:rsidR="00082B7C" w:rsidRPr="00EC5B4B">
          <w:rPr>
            <w:rStyle w:val="Hyperlink"/>
            <w:i/>
          </w:rPr>
          <w:t>Planning for Scale Example</w:t>
        </w:r>
      </w:hyperlink>
      <w:r>
        <w:t>. States may use a different format than shown here as long as they include the same information.</w:t>
      </w:r>
      <w:r w:rsidR="007D4550">
        <w:t xml:space="preserve"> </w:t>
      </w:r>
    </w:p>
    <w:p w14:paraId="40FEFB4B" w14:textId="06590B34" w:rsidR="00357D97" w:rsidRDefault="00F9718A" w:rsidP="00357D97">
      <w:pPr>
        <w:rPr>
          <w:rFonts w:ascii="Century Gothic" w:hAnsi="Century Gothic"/>
          <w:b/>
        </w:rPr>
      </w:pPr>
      <w:r w:rsidRPr="009128E2" w:rsidDel="00F9718A">
        <w:rPr>
          <w:rFonts w:asciiTheme="minorHAnsi" w:hAnsiTheme="minorHAnsi"/>
          <w:b/>
        </w:rPr>
        <w:lastRenderedPageBreak/>
        <w:t xml:space="preserve"> </w:t>
      </w:r>
      <w:r w:rsidR="00357D97">
        <w:rPr>
          <w:rFonts w:ascii="Century Gothic" w:hAnsi="Century Gothic"/>
          <w:b/>
        </w:rPr>
        <w:t xml:space="preserve">Part </w:t>
      </w:r>
      <w:r w:rsidR="00196524">
        <w:rPr>
          <w:rFonts w:ascii="Century Gothic" w:hAnsi="Century Gothic"/>
          <w:b/>
        </w:rPr>
        <w:t>I</w:t>
      </w:r>
      <w:r w:rsidR="00357D97" w:rsidRPr="00DB3562">
        <w:rPr>
          <w:rFonts w:ascii="Century Gothic" w:hAnsi="Century Gothic"/>
          <w:b/>
        </w:rPr>
        <w:t xml:space="preserve">: </w:t>
      </w:r>
      <w:r w:rsidR="00357D97">
        <w:rPr>
          <w:rFonts w:ascii="Century Gothic" w:hAnsi="Century Gothic"/>
          <w:b/>
        </w:rPr>
        <w:t>Goal</w:t>
      </w:r>
      <w:r w:rsidR="00F414DA">
        <w:rPr>
          <w:rFonts w:ascii="Century Gothic" w:hAnsi="Century Gothic"/>
          <w:b/>
        </w:rPr>
        <w:t>s</w:t>
      </w:r>
      <w:r w:rsidR="00357D97">
        <w:rPr>
          <w:rFonts w:ascii="Century Gothic" w:hAnsi="Century Gothic"/>
          <w:b/>
        </w:rPr>
        <w:t xml:space="preserve"> for full</w:t>
      </w:r>
      <w:r w:rsidR="009128E2">
        <w:rPr>
          <w:rFonts w:ascii="Century Gothic" w:hAnsi="Century Gothic"/>
          <w:b/>
        </w:rPr>
        <w:t>-</w:t>
      </w:r>
      <w:r w:rsidR="00357D97">
        <w:rPr>
          <w:rFonts w:ascii="Century Gothic" w:hAnsi="Century Gothic"/>
          <w:b/>
        </w:rPr>
        <w:t>scale Implementation within and across institutions</w:t>
      </w:r>
    </w:p>
    <w:p w14:paraId="07AC2481" w14:textId="77777777" w:rsidR="00F414DA" w:rsidRDefault="00F414DA" w:rsidP="00357D97">
      <w:pPr>
        <w:rPr>
          <w:rFonts w:ascii="Century Gothic" w:hAnsi="Century Gothic"/>
          <w:b/>
        </w:rPr>
      </w:pPr>
    </w:p>
    <w:tbl>
      <w:tblPr>
        <w:tblStyle w:val="TableGrid"/>
        <w:tblW w:w="0" w:type="auto"/>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shd w:val="pct35" w:color="auto" w:fill="auto"/>
        <w:tblLook w:val="04A0" w:firstRow="1" w:lastRow="0" w:firstColumn="1" w:lastColumn="0" w:noHBand="0" w:noVBand="1"/>
      </w:tblPr>
      <w:tblGrid>
        <w:gridCol w:w="13176"/>
      </w:tblGrid>
      <w:tr w:rsidR="00F414DA" w14:paraId="5A1DE9E5" w14:textId="77777777" w:rsidTr="002F0442">
        <w:tc>
          <w:tcPr>
            <w:tcW w:w="13176" w:type="dxa"/>
            <w:shd w:val="pct35" w:color="auto" w:fill="auto"/>
          </w:tcPr>
          <w:p w14:paraId="357E85DC" w14:textId="77777777" w:rsidR="00F414DA" w:rsidRPr="00F414DA" w:rsidRDefault="00F414DA" w:rsidP="00F414DA">
            <w:pPr>
              <w:spacing w:before="40" w:after="40"/>
            </w:pPr>
            <w:r w:rsidRPr="00F414DA">
              <w:rPr>
                <w:b/>
              </w:rPr>
              <w:t>Technical Assistance Notes:</w:t>
            </w:r>
          </w:p>
          <w:p w14:paraId="51E209E2" w14:textId="77777777" w:rsidR="00F414DA" w:rsidRPr="00F414DA" w:rsidRDefault="00F414DA" w:rsidP="00F414DA">
            <w:pPr>
              <w:pStyle w:val="ListParagraph"/>
              <w:numPr>
                <w:ilvl w:val="0"/>
                <w:numId w:val="5"/>
              </w:numPr>
              <w:spacing w:before="40" w:after="40"/>
              <w:ind w:left="270" w:hanging="270"/>
              <w:contextualSpacing w:val="0"/>
            </w:pPr>
            <w:r w:rsidRPr="00F414DA">
              <w:t>Use and modify the dimensions of implementation to align to the task force recommendations and priorities.</w:t>
            </w:r>
          </w:p>
          <w:p w14:paraId="7394E7BF" w14:textId="15D3DB94" w:rsidR="00F414DA" w:rsidRDefault="00F414DA" w:rsidP="00F414DA">
            <w:pPr>
              <w:pStyle w:val="ListParagraph"/>
              <w:numPr>
                <w:ilvl w:val="0"/>
                <w:numId w:val="5"/>
              </w:numPr>
              <w:spacing w:before="40" w:after="40"/>
              <w:ind w:left="270" w:hanging="270"/>
              <w:contextualSpacing w:val="0"/>
            </w:pPr>
            <w:r>
              <w:t xml:space="preserve">Use the questions for each dimension of implementation to help you </w:t>
            </w:r>
            <w:r w:rsidR="00D37793">
              <w:t>write goal statements that determines</w:t>
            </w:r>
            <w:r>
              <w:t xml:space="preserve"> if, and how, an institution has successfully scale mathematics pathways.</w:t>
            </w:r>
          </w:p>
          <w:p w14:paraId="15CFCAC2" w14:textId="4C2E3211" w:rsidR="00CE1548" w:rsidRDefault="00F872ED" w:rsidP="00F414DA">
            <w:pPr>
              <w:pStyle w:val="ListParagraph"/>
              <w:numPr>
                <w:ilvl w:val="0"/>
                <w:numId w:val="5"/>
              </w:numPr>
              <w:spacing w:before="40" w:after="40"/>
              <w:ind w:left="270" w:hanging="270"/>
              <w:contextualSpacing w:val="0"/>
            </w:pPr>
            <w:r>
              <w:t>To set the context for the goal statements, s</w:t>
            </w:r>
            <w:r w:rsidR="00CE1548">
              <w:t>tates may add baseline information</w:t>
            </w:r>
            <w:r>
              <w:t xml:space="preserve"> that defines the current state of math pathways activity in their state</w:t>
            </w:r>
            <w:r w:rsidR="00CE1548">
              <w:t>.</w:t>
            </w:r>
          </w:p>
          <w:p w14:paraId="67A20F72" w14:textId="4451B1A0" w:rsidR="00F414DA" w:rsidRPr="00F414DA" w:rsidRDefault="00F414DA" w:rsidP="00F414DA">
            <w:pPr>
              <w:pStyle w:val="ListParagraph"/>
              <w:numPr>
                <w:ilvl w:val="0"/>
                <w:numId w:val="5"/>
              </w:numPr>
              <w:spacing w:before="40" w:after="40"/>
              <w:ind w:left="270" w:hanging="270"/>
              <w:contextualSpacing w:val="0"/>
            </w:pPr>
            <w:r w:rsidRPr="00F414DA">
              <w:t>Set goals that can be measured or demonstrated in some way</w:t>
            </w:r>
            <w:r w:rsidR="00F365AE">
              <w:t xml:space="preserve"> </w:t>
            </w:r>
            <w:r w:rsidR="009A2EC4">
              <w:t>within and across</w:t>
            </w:r>
            <w:r w:rsidR="00F365AE">
              <w:t xml:space="preserve"> institutions</w:t>
            </w:r>
            <w:r w:rsidRPr="00F414DA">
              <w:t>.</w:t>
            </w:r>
          </w:p>
          <w:p w14:paraId="6060739B" w14:textId="77777777" w:rsidR="00F414DA" w:rsidRPr="007F5B53" w:rsidRDefault="00F414DA" w:rsidP="00ED506F">
            <w:pPr>
              <w:pStyle w:val="ListParagraph"/>
              <w:numPr>
                <w:ilvl w:val="0"/>
                <w:numId w:val="5"/>
              </w:numPr>
              <w:spacing w:before="40" w:after="40"/>
              <w:ind w:left="270" w:hanging="270"/>
              <w:rPr>
                <w:color w:val="333F48" w:themeColor="text1"/>
              </w:rPr>
            </w:pPr>
            <w:r w:rsidRPr="00F414DA">
              <w:t xml:space="preserve">Set </w:t>
            </w:r>
            <w:r w:rsidR="009A2EC4">
              <w:t xml:space="preserve">long-term </w:t>
            </w:r>
            <w:r w:rsidRPr="00F414DA">
              <w:t>goals that are essential to the vision of full implementation at scale.</w:t>
            </w:r>
            <w:r w:rsidR="00ED506F">
              <w:t xml:space="preserve">  </w:t>
            </w:r>
          </w:p>
          <w:p w14:paraId="396B07FB" w14:textId="6ABCC7F3" w:rsidR="00082B7C" w:rsidRPr="00F414DA" w:rsidRDefault="00082B7C" w:rsidP="00ED506F">
            <w:pPr>
              <w:pStyle w:val="ListParagraph"/>
              <w:numPr>
                <w:ilvl w:val="0"/>
                <w:numId w:val="5"/>
              </w:numPr>
              <w:spacing w:before="40" w:after="40"/>
              <w:ind w:left="270" w:hanging="270"/>
              <w:rPr>
                <w:color w:val="333F48" w:themeColor="text1"/>
              </w:rPr>
            </w:pPr>
            <w:r>
              <w:t xml:space="preserve">See an example at </w:t>
            </w:r>
            <w:hyperlink r:id="rId10" w:history="1">
              <w:r w:rsidRPr="00EC5B4B">
                <w:rPr>
                  <w:rStyle w:val="Hyperlink"/>
                  <w:i/>
                </w:rPr>
                <w:t>Planning for Scale Example</w:t>
              </w:r>
            </w:hyperlink>
            <w:r>
              <w:rPr>
                <w:rStyle w:val="Hyperlink"/>
                <w:i/>
              </w:rPr>
              <w:t>.</w:t>
            </w:r>
          </w:p>
        </w:tc>
      </w:tr>
    </w:tbl>
    <w:p w14:paraId="10FB3BF9" w14:textId="77777777" w:rsidR="00357D97" w:rsidRDefault="00357D97" w:rsidP="00357D97">
      <w:pPr>
        <w:rPr>
          <w:rFonts w:ascii="Century Gothic" w:hAnsi="Century Gothic"/>
          <w:b/>
        </w:rPr>
      </w:pPr>
    </w:p>
    <w:tbl>
      <w:tblPr>
        <w:tblStyle w:val="TableGrid"/>
        <w:tblW w:w="13158" w:type="dxa"/>
        <w:tblLayout w:type="fixed"/>
        <w:tblLook w:val="04A0" w:firstRow="1" w:lastRow="0" w:firstColumn="1" w:lastColumn="0" w:noHBand="0" w:noVBand="1"/>
      </w:tblPr>
      <w:tblGrid>
        <w:gridCol w:w="3438"/>
        <w:gridCol w:w="1620"/>
        <w:gridCol w:w="8100"/>
      </w:tblGrid>
      <w:tr w:rsidR="00CE1548" w14:paraId="08BA7EA9" w14:textId="77777777" w:rsidTr="00F872ED">
        <w:tc>
          <w:tcPr>
            <w:tcW w:w="3438" w:type="dxa"/>
            <w:shd w:val="clear" w:color="auto" w:fill="FFFFFF" w:themeFill="background1"/>
            <w:vAlign w:val="center"/>
          </w:tcPr>
          <w:p w14:paraId="11387D20" w14:textId="77777777" w:rsidR="00CE1548" w:rsidRPr="00A20FAA" w:rsidRDefault="00CE1548" w:rsidP="00466520">
            <w:pPr>
              <w:jc w:val="center"/>
              <w:rPr>
                <w:b/>
              </w:rPr>
            </w:pPr>
            <w:r w:rsidRPr="00A20FAA">
              <w:rPr>
                <w:b/>
              </w:rPr>
              <w:t>Dimensions of Implementation</w:t>
            </w:r>
          </w:p>
        </w:tc>
        <w:tc>
          <w:tcPr>
            <w:tcW w:w="1620" w:type="dxa"/>
            <w:shd w:val="clear" w:color="auto" w:fill="E6E6E6"/>
            <w:vAlign w:val="center"/>
          </w:tcPr>
          <w:p w14:paraId="2DE78F13" w14:textId="07CE70F3" w:rsidR="00CE1548" w:rsidRDefault="00CE1548" w:rsidP="00F872ED">
            <w:pPr>
              <w:jc w:val="center"/>
              <w:rPr>
                <w:b/>
              </w:rPr>
            </w:pPr>
            <w:r>
              <w:rPr>
                <w:b/>
              </w:rPr>
              <w:t>Baseline Information</w:t>
            </w:r>
          </w:p>
        </w:tc>
        <w:tc>
          <w:tcPr>
            <w:tcW w:w="8100" w:type="dxa"/>
            <w:shd w:val="clear" w:color="auto" w:fill="E6E6E6"/>
            <w:vAlign w:val="center"/>
          </w:tcPr>
          <w:p w14:paraId="3F24FAE8" w14:textId="408AF50B" w:rsidR="00CE1548" w:rsidRPr="00D42B5A" w:rsidRDefault="00CE1548" w:rsidP="00466520">
            <w:pPr>
              <w:rPr>
                <w:b/>
              </w:rPr>
            </w:pPr>
            <w:r>
              <w:rPr>
                <w:b/>
              </w:rPr>
              <w:t>Goal Statements for Evidence of Successful Implementation at Full-</w:t>
            </w:r>
            <w:r w:rsidRPr="00D42B5A">
              <w:rPr>
                <w:b/>
              </w:rPr>
              <w:t>Scale</w:t>
            </w:r>
          </w:p>
        </w:tc>
      </w:tr>
      <w:tr w:rsidR="00CE1548" w14:paraId="06CB6B9F" w14:textId="77777777" w:rsidTr="00F872ED">
        <w:trPr>
          <w:trHeight w:val="314"/>
        </w:trPr>
        <w:tc>
          <w:tcPr>
            <w:tcW w:w="3438" w:type="dxa"/>
            <w:shd w:val="clear" w:color="auto" w:fill="FFFFFF" w:themeFill="background1"/>
          </w:tcPr>
          <w:p w14:paraId="73FD21DD" w14:textId="4448616A" w:rsidR="00CE1548" w:rsidRPr="002F0442" w:rsidRDefault="00CE1548" w:rsidP="000C22EA">
            <w:pPr>
              <w:spacing w:before="40"/>
              <w:rPr>
                <w:color w:val="BF5700" w:themeColor="text2"/>
              </w:rPr>
            </w:pPr>
            <w:r w:rsidRPr="002F0442">
              <w:rPr>
                <w:color w:val="BF5700" w:themeColor="text2"/>
              </w:rPr>
              <w:t>Number, types and structure of pathways</w:t>
            </w:r>
          </w:p>
          <w:p w14:paraId="60794D43" w14:textId="71D513FA" w:rsidR="00CE1548" w:rsidRDefault="00CE1548" w:rsidP="00F414DA">
            <w:pPr>
              <w:pStyle w:val="ListParagraph"/>
              <w:numPr>
                <w:ilvl w:val="0"/>
                <w:numId w:val="8"/>
              </w:numPr>
              <w:spacing w:before="40"/>
              <w:ind w:left="360" w:hanging="180"/>
              <w:rPr>
                <w:sz w:val="20"/>
                <w:szCs w:val="20"/>
              </w:rPr>
            </w:pPr>
            <w:proofErr w:type="gramStart"/>
            <w:r>
              <w:rPr>
                <w:sz w:val="20"/>
                <w:szCs w:val="20"/>
              </w:rPr>
              <w:t>Is</w:t>
            </w:r>
            <w:proofErr w:type="gramEnd"/>
            <w:r>
              <w:rPr>
                <w:sz w:val="20"/>
                <w:szCs w:val="20"/>
              </w:rPr>
              <w:t xml:space="preserve"> there a minimum/maximum number of pathways?</w:t>
            </w:r>
          </w:p>
          <w:p w14:paraId="1D1B884B" w14:textId="77777777" w:rsidR="00CE1548" w:rsidRDefault="00CE1548" w:rsidP="00F414DA">
            <w:pPr>
              <w:pStyle w:val="ListParagraph"/>
              <w:numPr>
                <w:ilvl w:val="0"/>
                <w:numId w:val="8"/>
              </w:numPr>
              <w:spacing w:before="40"/>
              <w:ind w:left="360" w:hanging="180"/>
              <w:rPr>
                <w:sz w:val="20"/>
                <w:szCs w:val="20"/>
              </w:rPr>
            </w:pPr>
            <w:r>
              <w:rPr>
                <w:sz w:val="20"/>
                <w:szCs w:val="20"/>
              </w:rPr>
              <w:t>What are the possible pathways?</w:t>
            </w:r>
          </w:p>
          <w:p w14:paraId="7599CDD7" w14:textId="27CDF3E1" w:rsidR="00CE1548" w:rsidRPr="00F414DA" w:rsidRDefault="00CE1548" w:rsidP="00F414DA">
            <w:pPr>
              <w:pStyle w:val="ListParagraph"/>
              <w:numPr>
                <w:ilvl w:val="0"/>
                <w:numId w:val="8"/>
              </w:numPr>
              <w:spacing w:before="40"/>
              <w:ind w:left="360" w:hanging="180"/>
              <w:rPr>
                <w:sz w:val="20"/>
                <w:szCs w:val="20"/>
              </w:rPr>
            </w:pPr>
            <w:r>
              <w:rPr>
                <w:sz w:val="20"/>
                <w:szCs w:val="20"/>
              </w:rPr>
              <w:t>Are there requirements for how underprepared students are prepared?</w:t>
            </w:r>
          </w:p>
        </w:tc>
        <w:tc>
          <w:tcPr>
            <w:tcW w:w="1620" w:type="dxa"/>
            <w:shd w:val="clear" w:color="auto" w:fill="E6E6E6"/>
          </w:tcPr>
          <w:p w14:paraId="70A34A1F" w14:textId="77777777" w:rsidR="00CE1548" w:rsidRDefault="00CE1548" w:rsidP="009128E2"/>
        </w:tc>
        <w:tc>
          <w:tcPr>
            <w:tcW w:w="8100" w:type="dxa"/>
            <w:shd w:val="clear" w:color="auto" w:fill="E6E6E6"/>
          </w:tcPr>
          <w:p w14:paraId="287AB701" w14:textId="27688AD8" w:rsidR="00CE1548" w:rsidRDefault="00CE1548" w:rsidP="009128E2"/>
        </w:tc>
      </w:tr>
      <w:tr w:rsidR="00CE1548" w14:paraId="3E421971" w14:textId="77777777" w:rsidTr="00F872ED">
        <w:tc>
          <w:tcPr>
            <w:tcW w:w="3438" w:type="dxa"/>
            <w:shd w:val="clear" w:color="auto" w:fill="FFFFFF" w:themeFill="background1"/>
          </w:tcPr>
          <w:p w14:paraId="2311C672" w14:textId="07B7A053" w:rsidR="00CE1548" w:rsidRPr="002F0442" w:rsidRDefault="00CE1548" w:rsidP="000C22EA">
            <w:pPr>
              <w:spacing w:before="40"/>
              <w:rPr>
                <w:color w:val="BF5700" w:themeColor="text2"/>
              </w:rPr>
            </w:pPr>
            <w:r w:rsidRPr="002F0442">
              <w:rPr>
                <w:color w:val="BF5700" w:themeColor="text2"/>
              </w:rPr>
              <w:t>Scale</w:t>
            </w:r>
          </w:p>
          <w:p w14:paraId="1DCE203E" w14:textId="77777777" w:rsidR="00CE1548" w:rsidRDefault="00CE1548" w:rsidP="00F414DA">
            <w:pPr>
              <w:pStyle w:val="ListParagraph"/>
              <w:numPr>
                <w:ilvl w:val="0"/>
                <w:numId w:val="9"/>
              </w:numPr>
              <w:spacing w:before="40"/>
              <w:ind w:left="360" w:hanging="180"/>
              <w:rPr>
                <w:sz w:val="20"/>
                <w:szCs w:val="20"/>
              </w:rPr>
            </w:pPr>
            <w:r>
              <w:rPr>
                <w:sz w:val="20"/>
                <w:szCs w:val="20"/>
              </w:rPr>
              <w:t>What is the goal for the number / percentage of students impacted by the mathematics pathways?</w:t>
            </w:r>
          </w:p>
          <w:p w14:paraId="44EC6676" w14:textId="3CA81406" w:rsidR="00CE1548" w:rsidRPr="00F414DA" w:rsidRDefault="00CE1548" w:rsidP="00F414DA">
            <w:pPr>
              <w:pStyle w:val="ListParagraph"/>
              <w:numPr>
                <w:ilvl w:val="0"/>
                <w:numId w:val="9"/>
              </w:numPr>
              <w:spacing w:before="40"/>
              <w:ind w:left="360" w:hanging="180"/>
              <w:rPr>
                <w:sz w:val="20"/>
                <w:szCs w:val="20"/>
              </w:rPr>
            </w:pPr>
            <w:r>
              <w:rPr>
                <w:sz w:val="20"/>
                <w:szCs w:val="20"/>
              </w:rPr>
              <w:t>What would determine if students are in an “appropriate” pathway?</w:t>
            </w:r>
          </w:p>
        </w:tc>
        <w:tc>
          <w:tcPr>
            <w:tcW w:w="1620" w:type="dxa"/>
            <w:shd w:val="clear" w:color="auto" w:fill="E6E6E6"/>
          </w:tcPr>
          <w:p w14:paraId="404A6FAB" w14:textId="77777777" w:rsidR="00CE1548" w:rsidRDefault="00CE1548" w:rsidP="009128E2"/>
        </w:tc>
        <w:tc>
          <w:tcPr>
            <w:tcW w:w="8100" w:type="dxa"/>
            <w:shd w:val="clear" w:color="auto" w:fill="E6E6E6"/>
          </w:tcPr>
          <w:p w14:paraId="589876A3" w14:textId="435F764E" w:rsidR="00CE1548" w:rsidRDefault="00CE1548" w:rsidP="009128E2"/>
          <w:p w14:paraId="2B46811E" w14:textId="77777777" w:rsidR="00CE1548" w:rsidRDefault="00CE1548" w:rsidP="009128E2"/>
          <w:p w14:paraId="3C23A372" w14:textId="77777777" w:rsidR="00CE1548" w:rsidRDefault="00CE1548" w:rsidP="009128E2"/>
        </w:tc>
      </w:tr>
      <w:tr w:rsidR="00CE1548" w14:paraId="1AF43033" w14:textId="77777777" w:rsidTr="00F872ED">
        <w:tc>
          <w:tcPr>
            <w:tcW w:w="3438" w:type="dxa"/>
            <w:shd w:val="clear" w:color="auto" w:fill="FFFFFF" w:themeFill="background1"/>
          </w:tcPr>
          <w:p w14:paraId="4AA906E7" w14:textId="77777777" w:rsidR="00CE1548" w:rsidRPr="002F0442" w:rsidRDefault="00CE1548" w:rsidP="000C22EA">
            <w:pPr>
              <w:spacing w:before="40"/>
              <w:rPr>
                <w:color w:val="BF5700" w:themeColor="text2"/>
              </w:rPr>
            </w:pPr>
            <w:r w:rsidRPr="002F0442">
              <w:rPr>
                <w:color w:val="BF5700" w:themeColor="text2"/>
              </w:rPr>
              <w:t>Entrance into the pathways</w:t>
            </w:r>
          </w:p>
          <w:p w14:paraId="6ED7CBD4" w14:textId="77777777" w:rsidR="00CE1548" w:rsidRPr="00F414DA" w:rsidRDefault="00CE1548" w:rsidP="00F414DA">
            <w:pPr>
              <w:pStyle w:val="ListParagraph"/>
              <w:numPr>
                <w:ilvl w:val="0"/>
                <w:numId w:val="10"/>
              </w:numPr>
              <w:ind w:left="360" w:hanging="180"/>
              <w:rPr>
                <w:sz w:val="20"/>
                <w:szCs w:val="20"/>
              </w:rPr>
            </w:pPr>
            <w:r w:rsidRPr="00F414DA">
              <w:rPr>
                <w:sz w:val="20"/>
                <w:szCs w:val="20"/>
              </w:rPr>
              <w:t>Are there common placement standards or practices?</w:t>
            </w:r>
          </w:p>
          <w:p w14:paraId="67B376BB" w14:textId="77777777" w:rsidR="00CE1548" w:rsidRPr="00F414DA" w:rsidRDefault="00CE1548" w:rsidP="00F414DA">
            <w:pPr>
              <w:pStyle w:val="ListParagraph"/>
              <w:numPr>
                <w:ilvl w:val="0"/>
                <w:numId w:val="10"/>
              </w:numPr>
              <w:ind w:left="360" w:hanging="180"/>
              <w:rPr>
                <w:sz w:val="20"/>
                <w:szCs w:val="20"/>
              </w:rPr>
            </w:pPr>
            <w:r w:rsidRPr="00F414DA">
              <w:rPr>
                <w:sz w:val="20"/>
                <w:szCs w:val="20"/>
              </w:rPr>
              <w:t>If not, how is effectiveness of placement demonstrated?</w:t>
            </w:r>
          </w:p>
          <w:p w14:paraId="08D6D367" w14:textId="6ADEC15E" w:rsidR="00CE1548" w:rsidRPr="00F414DA" w:rsidRDefault="00CE1548" w:rsidP="00F414DA">
            <w:pPr>
              <w:pStyle w:val="ListParagraph"/>
              <w:numPr>
                <w:ilvl w:val="0"/>
                <w:numId w:val="10"/>
              </w:numPr>
              <w:spacing w:before="40"/>
              <w:ind w:left="360" w:hanging="180"/>
              <w:rPr>
                <w:sz w:val="20"/>
                <w:szCs w:val="20"/>
              </w:rPr>
            </w:pPr>
            <w:r w:rsidRPr="00F414DA">
              <w:rPr>
                <w:sz w:val="20"/>
                <w:szCs w:val="20"/>
              </w:rPr>
              <w:t>How is effectiveness of advising processes to direct students into appropriate pathways demonstrated?</w:t>
            </w:r>
          </w:p>
        </w:tc>
        <w:tc>
          <w:tcPr>
            <w:tcW w:w="1620" w:type="dxa"/>
            <w:shd w:val="clear" w:color="auto" w:fill="E6E6E6"/>
          </w:tcPr>
          <w:p w14:paraId="6D3DEE45" w14:textId="77777777" w:rsidR="00CE1548" w:rsidRDefault="00CE1548" w:rsidP="009128E2"/>
        </w:tc>
        <w:tc>
          <w:tcPr>
            <w:tcW w:w="8100" w:type="dxa"/>
            <w:shd w:val="clear" w:color="auto" w:fill="E6E6E6"/>
          </w:tcPr>
          <w:p w14:paraId="6C0C347D" w14:textId="02AACB17" w:rsidR="00CE1548" w:rsidRDefault="00CE1548" w:rsidP="009128E2"/>
          <w:p w14:paraId="4AD43058" w14:textId="77777777" w:rsidR="00CE1548" w:rsidRDefault="00CE1548" w:rsidP="009128E2"/>
          <w:p w14:paraId="3478D79B" w14:textId="77777777" w:rsidR="00CE1548" w:rsidRDefault="00CE1548" w:rsidP="009128E2"/>
        </w:tc>
      </w:tr>
      <w:tr w:rsidR="00CE1548" w14:paraId="74463A2E" w14:textId="77777777" w:rsidTr="00F872ED">
        <w:tc>
          <w:tcPr>
            <w:tcW w:w="3438" w:type="dxa"/>
            <w:shd w:val="clear" w:color="auto" w:fill="FFFFFF" w:themeFill="background1"/>
          </w:tcPr>
          <w:p w14:paraId="44FFFCB6" w14:textId="77777777" w:rsidR="00CE1548" w:rsidRPr="002F0442" w:rsidRDefault="00CE1548" w:rsidP="000C22EA">
            <w:pPr>
              <w:spacing w:before="40"/>
              <w:rPr>
                <w:color w:val="BF5700" w:themeColor="text2"/>
              </w:rPr>
            </w:pPr>
            <w:r w:rsidRPr="002F0442">
              <w:rPr>
                <w:color w:val="BF5700" w:themeColor="text2"/>
              </w:rPr>
              <w:t>Alignment of pathways to programs of study</w:t>
            </w:r>
          </w:p>
          <w:p w14:paraId="5DB091CA" w14:textId="77777777" w:rsidR="00CE1548" w:rsidRPr="00F414DA" w:rsidRDefault="00CE1548" w:rsidP="00F414DA">
            <w:pPr>
              <w:pStyle w:val="ListParagraph"/>
              <w:numPr>
                <w:ilvl w:val="0"/>
                <w:numId w:val="13"/>
              </w:numPr>
              <w:ind w:left="360" w:hanging="180"/>
              <w:rPr>
                <w:sz w:val="20"/>
                <w:szCs w:val="20"/>
              </w:rPr>
            </w:pPr>
            <w:r w:rsidRPr="00F414DA">
              <w:rPr>
                <w:sz w:val="20"/>
                <w:szCs w:val="20"/>
              </w:rPr>
              <w:t>Is there a common alignment of pathways to programs of study across the state? Across a region or with key transfer partners?</w:t>
            </w:r>
          </w:p>
          <w:p w14:paraId="24E9D4AB" w14:textId="59D5EB64" w:rsidR="00CE1548" w:rsidRDefault="00CE1548" w:rsidP="00F414DA">
            <w:pPr>
              <w:pStyle w:val="ListParagraph"/>
              <w:numPr>
                <w:ilvl w:val="0"/>
                <w:numId w:val="13"/>
              </w:numPr>
              <w:spacing w:before="40"/>
              <w:ind w:left="360" w:hanging="180"/>
            </w:pPr>
            <w:r w:rsidRPr="00F414DA">
              <w:rPr>
                <w:sz w:val="20"/>
                <w:szCs w:val="20"/>
              </w:rPr>
              <w:t>If not, how is appropriate alignment demonstrated?</w:t>
            </w:r>
          </w:p>
        </w:tc>
        <w:tc>
          <w:tcPr>
            <w:tcW w:w="1620" w:type="dxa"/>
            <w:shd w:val="clear" w:color="auto" w:fill="E6E6E6"/>
          </w:tcPr>
          <w:p w14:paraId="77F1AE69" w14:textId="77777777" w:rsidR="00CE1548" w:rsidRDefault="00CE1548" w:rsidP="009128E2"/>
        </w:tc>
        <w:tc>
          <w:tcPr>
            <w:tcW w:w="8100" w:type="dxa"/>
            <w:shd w:val="clear" w:color="auto" w:fill="E6E6E6"/>
          </w:tcPr>
          <w:p w14:paraId="39906A2E" w14:textId="7BEAC0C1" w:rsidR="00CE1548" w:rsidRDefault="00CE1548" w:rsidP="009128E2"/>
        </w:tc>
      </w:tr>
      <w:tr w:rsidR="00CE1548" w14:paraId="35DDE4FE" w14:textId="77777777" w:rsidTr="00F872ED">
        <w:tc>
          <w:tcPr>
            <w:tcW w:w="3438" w:type="dxa"/>
            <w:shd w:val="clear" w:color="auto" w:fill="FFFFFF" w:themeFill="background1"/>
          </w:tcPr>
          <w:p w14:paraId="79E41523" w14:textId="77777777" w:rsidR="00CE1548" w:rsidRPr="002F0442" w:rsidRDefault="00CE1548" w:rsidP="000C22EA">
            <w:pPr>
              <w:spacing w:before="40"/>
              <w:rPr>
                <w:color w:val="BF5700" w:themeColor="text2"/>
              </w:rPr>
            </w:pPr>
            <w:r w:rsidRPr="002F0442">
              <w:rPr>
                <w:color w:val="BF5700" w:themeColor="text2"/>
              </w:rPr>
              <w:t>Design of pathways</w:t>
            </w:r>
          </w:p>
          <w:p w14:paraId="566F2D77" w14:textId="77777777" w:rsidR="00CE1548" w:rsidRPr="00F414DA" w:rsidRDefault="00CE1548" w:rsidP="00F414DA">
            <w:pPr>
              <w:pStyle w:val="ListParagraph"/>
              <w:numPr>
                <w:ilvl w:val="0"/>
                <w:numId w:val="15"/>
              </w:numPr>
              <w:ind w:left="360" w:hanging="180"/>
              <w:rPr>
                <w:sz w:val="20"/>
                <w:szCs w:val="20"/>
              </w:rPr>
            </w:pPr>
            <w:r w:rsidRPr="00F414DA">
              <w:rPr>
                <w:sz w:val="20"/>
                <w:szCs w:val="20"/>
              </w:rPr>
              <w:t>Do the courses need to meet a common set of learning outcomes? Common assessments?</w:t>
            </w:r>
          </w:p>
          <w:p w14:paraId="4532DDE3" w14:textId="0230059A" w:rsidR="00CE1548" w:rsidRPr="00F414DA" w:rsidRDefault="00CE1548" w:rsidP="00F414DA">
            <w:pPr>
              <w:pStyle w:val="ListParagraph"/>
              <w:numPr>
                <w:ilvl w:val="0"/>
                <w:numId w:val="15"/>
              </w:numPr>
              <w:spacing w:before="40"/>
              <w:ind w:left="360" w:hanging="180"/>
              <w:rPr>
                <w:sz w:val="20"/>
                <w:szCs w:val="20"/>
              </w:rPr>
            </w:pPr>
            <w:r w:rsidRPr="00F414DA">
              <w:rPr>
                <w:sz w:val="20"/>
                <w:szCs w:val="20"/>
              </w:rPr>
              <w:t>Are there other elements related to instruction or course design that should be present?</w:t>
            </w:r>
          </w:p>
        </w:tc>
        <w:tc>
          <w:tcPr>
            <w:tcW w:w="1620" w:type="dxa"/>
            <w:shd w:val="clear" w:color="auto" w:fill="E6E6E6"/>
          </w:tcPr>
          <w:p w14:paraId="23F21A5C" w14:textId="77777777" w:rsidR="00CE1548" w:rsidRDefault="00CE1548" w:rsidP="009128E2"/>
        </w:tc>
        <w:tc>
          <w:tcPr>
            <w:tcW w:w="8100" w:type="dxa"/>
            <w:shd w:val="clear" w:color="auto" w:fill="E6E6E6"/>
          </w:tcPr>
          <w:p w14:paraId="494F6EA5" w14:textId="0DBCED8E" w:rsidR="00CE1548" w:rsidRDefault="00CE1548" w:rsidP="009128E2"/>
          <w:p w14:paraId="0A16A66F" w14:textId="77777777" w:rsidR="00CE1548" w:rsidRDefault="00CE1548" w:rsidP="009128E2"/>
          <w:p w14:paraId="4B772BF3" w14:textId="77777777" w:rsidR="00CE1548" w:rsidRDefault="00CE1548" w:rsidP="009128E2"/>
        </w:tc>
      </w:tr>
      <w:tr w:rsidR="00CE1548" w14:paraId="291FF042" w14:textId="77777777" w:rsidTr="00F872ED">
        <w:tc>
          <w:tcPr>
            <w:tcW w:w="3438" w:type="dxa"/>
            <w:shd w:val="clear" w:color="auto" w:fill="FFFFFF" w:themeFill="background1"/>
          </w:tcPr>
          <w:p w14:paraId="796B3440" w14:textId="77777777" w:rsidR="00CE1548" w:rsidRPr="002F0442" w:rsidRDefault="00CE1548" w:rsidP="000C22EA">
            <w:pPr>
              <w:spacing w:before="40"/>
              <w:rPr>
                <w:color w:val="BF5700" w:themeColor="text2"/>
              </w:rPr>
            </w:pPr>
            <w:r w:rsidRPr="002F0442">
              <w:rPr>
                <w:color w:val="BF5700" w:themeColor="text2"/>
              </w:rPr>
              <w:t>Student success</w:t>
            </w:r>
          </w:p>
          <w:p w14:paraId="1CA6A457" w14:textId="55802BBE" w:rsidR="00CE1548" w:rsidRPr="00F414DA" w:rsidRDefault="00CE1548" w:rsidP="00F414DA">
            <w:pPr>
              <w:pStyle w:val="ListParagraph"/>
              <w:numPr>
                <w:ilvl w:val="0"/>
                <w:numId w:val="17"/>
              </w:numPr>
              <w:spacing w:before="40"/>
              <w:ind w:left="360" w:hanging="180"/>
              <w:rPr>
                <w:sz w:val="20"/>
                <w:szCs w:val="20"/>
              </w:rPr>
            </w:pPr>
            <w:r w:rsidRPr="00F414DA">
              <w:rPr>
                <w:sz w:val="20"/>
                <w:szCs w:val="20"/>
              </w:rPr>
              <w:t>How is student success measured? Are there goals for student success?</w:t>
            </w:r>
          </w:p>
        </w:tc>
        <w:tc>
          <w:tcPr>
            <w:tcW w:w="1620" w:type="dxa"/>
            <w:shd w:val="clear" w:color="auto" w:fill="E6E6E6"/>
          </w:tcPr>
          <w:p w14:paraId="3EC0DC41" w14:textId="77777777" w:rsidR="00CE1548" w:rsidRDefault="00CE1548" w:rsidP="009128E2"/>
        </w:tc>
        <w:tc>
          <w:tcPr>
            <w:tcW w:w="8100" w:type="dxa"/>
            <w:shd w:val="clear" w:color="auto" w:fill="E6E6E6"/>
          </w:tcPr>
          <w:p w14:paraId="07547F25" w14:textId="19E9F0A0" w:rsidR="00CE1548" w:rsidRDefault="00CE1548" w:rsidP="009128E2"/>
          <w:p w14:paraId="4F9E61B1" w14:textId="77777777" w:rsidR="00CE1548" w:rsidRDefault="00CE1548" w:rsidP="009128E2"/>
          <w:p w14:paraId="3FFB5CB2" w14:textId="77777777" w:rsidR="00CE1548" w:rsidRDefault="00CE1548" w:rsidP="009128E2"/>
        </w:tc>
      </w:tr>
    </w:tbl>
    <w:p w14:paraId="4950D46A" w14:textId="77777777" w:rsidR="00357D97" w:rsidRDefault="00357D97" w:rsidP="00357D97">
      <w:pPr>
        <w:rPr>
          <w:rFonts w:ascii="Century Gothic" w:hAnsi="Century Gothic"/>
          <w:b/>
        </w:rPr>
      </w:pPr>
    </w:p>
    <w:p w14:paraId="3CF1C871" w14:textId="1C2DA8AC" w:rsidR="00357D97" w:rsidRDefault="002F0442" w:rsidP="00357D97">
      <w:pPr>
        <w:rPr>
          <w:rFonts w:ascii="Century Gothic" w:hAnsi="Century Gothic"/>
          <w:b/>
        </w:rPr>
      </w:pPr>
      <w:r>
        <w:rPr>
          <w:rFonts w:ascii="Century Gothic" w:hAnsi="Century Gothic"/>
          <w:b/>
        </w:rPr>
        <w:br w:type="page"/>
      </w:r>
      <w:r w:rsidR="00357D97">
        <w:rPr>
          <w:rFonts w:ascii="Century Gothic" w:hAnsi="Century Gothic"/>
          <w:b/>
        </w:rPr>
        <w:t xml:space="preserve">Part </w:t>
      </w:r>
      <w:r w:rsidR="00196524">
        <w:rPr>
          <w:rFonts w:ascii="Century Gothic" w:hAnsi="Century Gothic"/>
          <w:b/>
        </w:rPr>
        <w:t>II</w:t>
      </w:r>
      <w:r w:rsidR="00357D97">
        <w:rPr>
          <w:rFonts w:ascii="Century Gothic" w:hAnsi="Century Gothic"/>
          <w:b/>
        </w:rPr>
        <w:t xml:space="preserve">: </w:t>
      </w:r>
      <w:r>
        <w:rPr>
          <w:rFonts w:ascii="Century Gothic" w:hAnsi="Century Gothic"/>
          <w:b/>
        </w:rPr>
        <w:t xml:space="preserve">Defining </w:t>
      </w:r>
      <w:r w:rsidR="00D00D4A">
        <w:rPr>
          <w:rFonts w:ascii="Century Gothic" w:hAnsi="Century Gothic"/>
          <w:b/>
        </w:rPr>
        <w:t xml:space="preserve">Initial </w:t>
      </w:r>
      <w:r>
        <w:rPr>
          <w:rFonts w:ascii="Century Gothic" w:hAnsi="Century Gothic"/>
          <w:b/>
        </w:rPr>
        <w:t xml:space="preserve">Institutional </w:t>
      </w:r>
      <w:r w:rsidR="00D00D4A">
        <w:rPr>
          <w:rFonts w:ascii="Century Gothic" w:hAnsi="Century Gothic"/>
          <w:b/>
        </w:rPr>
        <w:t>Implementation</w:t>
      </w:r>
    </w:p>
    <w:p w14:paraId="22A35A0A" w14:textId="77777777" w:rsidR="00357D97" w:rsidRDefault="00357D97" w:rsidP="00357D97">
      <w:pPr>
        <w:rPr>
          <w:rFonts w:ascii="Century Gothic" w:hAnsi="Century Gothic"/>
        </w:rPr>
      </w:pPr>
    </w:p>
    <w:tbl>
      <w:tblPr>
        <w:tblStyle w:val="TableGrid"/>
        <w:tblW w:w="0" w:type="auto"/>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shd w:val="pct35" w:color="auto" w:fill="auto"/>
        <w:tblLook w:val="04A0" w:firstRow="1" w:lastRow="0" w:firstColumn="1" w:lastColumn="0" w:noHBand="0" w:noVBand="1"/>
      </w:tblPr>
      <w:tblGrid>
        <w:gridCol w:w="13176"/>
      </w:tblGrid>
      <w:tr w:rsidR="002F0442" w14:paraId="519DA9BD" w14:textId="77777777" w:rsidTr="002F0442">
        <w:tc>
          <w:tcPr>
            <w:tcW w:w="13176" w:type="dxa"/>
            <w:shd w:val="pct35" w:color="auto" w:fill="auto"/>
          </w:tcPr>
          <w:p w14:paraId="6F54113E" w14:textId="6952D2FD" w:rsidR="002F0442" w:rsidRPr="00C30297" w:rsidRDefault="002F0442" w:rsidP="002F0442">
            <w:pPr>
              <w:spacing w:before="40" w:after="40"/>
              <w:rPr>
                <w:b/>
              </w:rPr>
            </w:pPr>
            <w:r w:rsidRPr="00C30297">
              <w:rPr>
                <w:b/>
              </w:rPr>
              <w:t>Technical Assistance Notes</w:t>
            </w:r>
            <w:r w:rsidR="007F5B53">
              <w:rPr>
                <w:b/>
              </w:rPr>
              <w:t>:</w:t>
            </w:r>
          </w:p>
          <w:p w14:paraId="642D0F54" w14:textId="6C98F276" w:rsidR="00DF5D94" w:rsidRPr="007F5B53" w:rsidRDefault="00DF5D94" w:rsidP="007F5B53">
            <w:pPr>
              <w:pStyle w:val="ListParagraph"/>
              <w:numPr>
                <w:ilvl w:val="0"/>
                <w:numId w:val="17"/>
              </w:numPr>
              <w:ind w:left="360" w:hanging="270"/>
              <w:rPr>
                <w:rFonts w:cs="Lucida Grande"/>
              </w:rPr>
            </w:pPr>
            <w:r w:rsidRPr="007F5B53">
              <w:t xml:space="preserve">This </w:t>
            </w:r>
            <w:r w:rsidR="007F5B53" w:rsidRPr="007F5B53">
              <w:t xml:space="preserve">part </w:t>
            </w:r>
            <w:r w:rsidRPr="007F5B53">
              <w:t>has two sections</w:t>
            </w:r>
            <w:r w:rsidR="007F5B53" w:rsidRPr="007F5B53">
              <w:t>; t</w:t>
            </w:r>
            <w:r w:rsidRPr="007F5B53">
              <w:t xml:space="preserve">he </w:t>
            </w:r>
            <w:r w:rsidR="007F5B53" w:rsidRPr="007F5B53">
              <w:t xml:space="preserve">first section </w:t>
            </w:r>
            <w:r w:rsidRPr="007F5B53">
              <w:t>creates a road map for institutions to follow</w:t>
            </w:r>
            <w:r w:rsidR="007F5B53" w:rsidRPr="007F5B53">
              <w:t xml:space="preserve"> and t</w:t>
            </w:r>
            <w:r w:rsidRPr="007F5B53">
              <w:t xml:space="preserve">he second </w:t>
            </w:r>
            <w:r w:rsidR="007F5B53" w:rsidRPr="007F5B53">
              <w:t xml:space="preserve">section </w:t>
            </w:r>
            <w:r w:rsidRPr="007F5B53">
              <w:t xml:space="preserve">creates a plan for how to </w:t>
            </w:r>
            <w:r w:rsidR="00DB7B15" w:rsidRPr="007F5B53">
              <w:t xml:space="preserve">obtain the commitment from institutions. </w:t>
            </w:r>
          </w:p>
          <w:p w14:paraId="1FEAD835" w14:textId="0030ABF3" w:rsidR="00DB7B15" w:rsidRPr="007F5B53" w:rsidRDefault="00DB7B15" w:rsidP="007F5B53">
            <w:pPr>
              <w:pStyle w:val="ListParagraph"/>
              <w:numPr>
                <w:ilvl w:val="0"/>
                <w:numId w:val="6"/>
              </w:numPr>
              <w:spacing w:before="40" w:after="40"/>
              <w:ind w:hanging="270"/>
              <w:contextualSpacing w:val="0"/>
            </w:pPr>
            <w:r w:rsidRPr="007F5B53">
              <w:t xml:space="preserve">The </w:t>
            </w:r>
            <w:r w:rsidR="007F5B53" w:rsidRPr="007F5B53">
              <w:t>first section</w:t>
            </w:r>
            <w:r w:rsidRPr="007F5B53">
              <w:t xml:space="preserve"> is designed to show </w:t>
            </w:r>
            <w:r w:rsidR="007F5B53">
              <w:t xml:space="preserve">institutional </w:t>
            </w:r>
            <w:r w:rsidRPr="007F5B53">
              <w:t>expectations over three years. You may add additional years if you wish. To plan across the years, consider how activities defined in Year 1 might expand or improve.</w:t>
            </w:r>
          </w:p>
          <w:p w14:paraId="010984EA" w14:textId="4B91F5A3" w:rsidR="00DB7B15" w:rsidRPr="007F5B53" w:rsidRDefault="002F0442" w:rsidP="007F5B53">
            <w:pPr>
              <w:pStyle w:val="ListParagraph"/>
              <w:numPr>
                <w:ilvl w:val="0"/>
                <w:numId w:val="6"/>
              </w:numPr>
              <w:spacing w:before="40" w:after="40"/>
              <w:ind w:hanging="270"/>
              <w:contextualSpacing w:val="0"/>
            </w:pPr>
            <w:r w:rsidRPr="007F5B53">
              <w:t xml:space="preserve">For each dimension, identify 1 to 3 high-value outcomes or deliverables that would move an institution towards the </w:t>
            </w:r>
            <w:r w:rsidR="00466520" w:rsidRPr="007F5B53">
              <w:t xml:space="preserve">full-scale </w:t>
            </w:r>
            <w:r w:rsidRPr="007F5B53">
              <w:t>goals defined in Part I.</w:t>
            </w:r>
            <w:r w:rsidR="00DB7B15" w:rsidRPr="007F5B53">
              <w:t xml:space="preserve"> In general, the outcomes or deliverables should be verifiable.</w:t>
            </w:r>
          </w:p>
          <w:p w14:paraId="55F275CA" w14:textId="48DEF9D8" w:rsidR="00CC4BDC" w:rsidRPr="002F0442" w:rsidRDefault="002F0442" w:rsidP="007F5B53">
            <w:pPr>
              <w:pStyle w:val="ListParagraph"/>
              <w:numPr>
                <w:ilvl w:val="0"/>
                <w:numId w:val="6"/>
              </w:numPr>
              <w:spacing w:before="40" w:after="40"/>
              <w:ind w:hanging="270"/>
              <w:contextualSpacing w:val="0"/>
            </w:pPr>
            <w:r w:rsidRPr="007F5B53">
              <w:t xml:space="preserve">Identify outcomes or deliverables </w:t>
            </w:r>
            <w:r w:rsidR="00466520" w:rsidRPr="007F5B53">
              <w:t xml:space="preserve">that are non-negotiable for initial implementation and those that </w:t>
            </w:r>
            <w:r w:rsidR="00CB5187" w:rsidRPr="007F5B53">
              <w:t>might need flexibility</w:t>
            </w:r>
            <w:r w:rsidRPr="007F5B53">
              <w:t xml:space="preserve"> based on local context. </w:t>
            </w:r>
            <w:r w:rsidR="00CB5187" w:rsidRPr="007F5B53">
              <w:t>Where applicable, a</w:t>
            </w:r>
            <w:r w:rsidRPr="007F5B53">
              <w:t xml:space="preserve">llow institutions flexibility through an opportunity to negotiate expectations (see Year 1 Scale, </w:t>
            </w:r>
            <w:hyperlink r:id="rId11" w:history="1">
              <w:r w:rsidRPr="007F5B53">
                <w:rPr>
                  <w:rStyle w:val="Hyperlink"/>
                  <w:i/>
                </w:rPr>
                <w:t>Planning for Scale Example</w:t>
              </w:r>
            </w:hyperlink>
            <w:r w:rsidRPr="007F5B53">
              <w:t xml:space="preserve">) or through setting their own goals (see Year 1 Student Success, </w:t>
            </w:r>
            <w:hyperlink r:id="rId12" w:history="1">
              <w:r w:rsidRPr="007F5B53">
                <w:rPr>
                  <w:rStyle w:val="Hyperlink"/>
                  <w:i/>
                </w:rPr>
                <w:t>Planning for Scale Example</w:t>
              </w:r>
            </w:hyperlink>
            <w:r w:rsidRPr="007F5B53">
              <w:t>).</w:t>
            </w:r>
            <w:r w:rsidR="004133E1">
              <w:t xml:space="preserve"> </w:t>
            </w:r>
          </w:p>
        </w:tc>
      </w:tr>
    </w:tbl>
    <w:p w14:paraId="44681DFA" w14:textId="77777777" w:rsidR="007F5B53" w:rsidRDefault="007F5B53" w:rsidP="00357D97"/>
    <w:tbl>
      <w:tblPr>
        <w:tblStyle w:val="TableGrid"/>
        <w:tblW w:w="0" w:type="auto"/>
        <w:tblLayout w:type="fixed"/>
        <w:tblCellMar>
          <w:left w:w="115" w:type="dxa"/>
          <w:right w:w="115" w:type="dxa"/>
        </w:tblCellMar>
        <w:tblLook w:val="04A0" w:firstRow="1" w:lastRow="0" w:firstColumn="1" w:lastColumn="0" w:noHBand="0" w:noVBand="1"/>
      </w:tblPr>
      <w:tblGrid>
        <w:gridCol w:w="3625"/>
        <w:gridCol w:w="3240"/>
        <w:gridCol w:w="3150"/>
        <w:gridCol w:w="3161"/>
      </w:tblGrid>
      <w:tr w:rsidR="00466520" w:rsidRPr="006B2C1B" w14:paraId="6CACC5FA" w14:textId="77777777" w:rsidTr="00466520">
        <w:tc>
          <w:tcPr>
            <w:tcW w:w="3625" w:type="dxa"/>
            <w:vAlign w:val="center"/>
          </w:tcPr>
          <w:p w14:paraId="52B8117D" w14:textId="35A12DF6" w:rsidR="00357D97" w:rsidRPr="006B2C1B" w:rsidRDefault="000C22EA" w:rsidP="00466520">
            <w:pPr>
              <w:jc w:val="center"/>
              <w:rPr>
                <w:b/>
              </w:rPr>
            </w:pPr>
            <w:r w:rsidRPr="00A20FAA">
              <w:rPr>
                <w:b/>
              </w:rPr>
              <w:t>Dimensions of Implementation</w:t>
            </w:r>
          </w:p>
        </w:tc>
        <w:tc>
          <w:tcPr>
            <w:tcW w:w="3240" w:type="dxa"/>
            <w:shd w:val="clear" w:color="auto" w:fill="606060"/>
            <w:vAlign w:val="center"/>
          </w:tcPr>
          <w:p w14:paraId="7A83D4CA" w14:textId="77777777" w:rsidR="00357D97" w:rsidRPr="000C22EA" w:rsidRDefault="00357D97" w:rsidP="00466520">
            <w:pPr>
              <w:ind w:left="-25"/>
              <w:jc w:val="center"/>
              <w:rPr>
                <w:b/>
                <w:color w:val="FFFFFF" w:themeColor="background1"/>
              </w:rPr>
            </w:pPr>
            <w:r w:rsidRPr="000C22EA">
              <w:rPr>
                <w:b/>
                <w:color w:val="FFFFFF" w:themeColor="background1"/>
              </w:rPr>
              <w:t>Year 1 Implementation</w:t>
            </w:r>
          </w:p>
        </w:tc>
        <w:tc>
          <w:tcPr>
            <w:tcW w:w="3150" w:type="dxa"/>
            <w:shd w:val="clear" w:color="auto" w:fill="606060"/>
            <w:vAlign w:val="center"/>
          </w:tcPr>
          <w:p w14:paraId="2E8752F4" w14:textId="77777777" w:rsidR="00357D97" w:rsidRPr="000C22EA" w:rsidRDefault="00357D97" w:rsidP="00466520">
            <w:pPr>
              <w:ind w:left="-25"/>
              <w:jc w:val="center"/>
              <w:rPr>
                <w:b/>
                <w:color w:val="FFFFFF" w:themeColor="background1"/>
              </w:rPr>
            </w:pPr>
            <w:r w:rsidRPr="000C22EA">
              <w:rPr>
                <w:b/>
                <w:color w:val="FFFFFF" w:themeColor="background1"/>
              </w:rPr>
              <w:t>Year 2 Implementation</w:t>
            </w:r>
          </w:p>
        </w:tc>
        <w:tc>
          <w:tcPr>
            <w:tcW w:w="3161" w:type="dxa"/>
            <w:shd w:val="clear" w:color="auto" w:fill="606060"/>
            <w:vAlign w:val="center"/>
          </w:tcPr>
          <w:p w14:paraId="18862100" w14:textId="77777777" w:rsidR="00357D97" w:rsidRPr="000C22EA" w:rsidRDefault="00357D97" w:rsidP="00466520">
            <w:pPr>
              <w:ind w:left="65"/>
              <w:jc w:val="center"/>
              <w:rPr>
                <w:b/>
                <w:color w:val="FFFFFF" w:themeColor="background1"/>
              </w:rPr>
            </w:pPr>
            <w:r w:rsidRPr="000C22EA">
              <w:rPr>
                <w:b/>
                <w:color w:val="FFFFFF" w:themeColor="background1"/>
              </w:rPr>
              <w:t>Year 3 Implementation</w:t>
            </w:r>
          </w:p>
        </w:tc>
      </w:tr>
      <w:tr w:rsidR="00466520" w14:paraId="65B2404D" w14:textId="77777777" w:rsidTr="0080062C">
        <w:trPr>
          <w:trHeight w:val="1376"/>
        </w:trPr>
        <w:tc>
          <w:tcPr>
            <w:tcW w:w="3625" w:type="dxa"/>
          </w:tcPr>
          <w:p w14:paraId="067B9D76" w14:textId="77777777" w:rsidR="00357D97" w:rsidRPr="00C62076" w:rsidRDefault="00357D97" w:rsidP="000C22EA">
            <w:pPr>
              <w:spacing w:before="40"/>
              <w:rPr>
                <w:color w:val="BF5700" w:themeColor="text2"/>
              </w:rPr>
            </w:pPr>
            <w:r w:rsidRPr="00C62076">
              <w:rPr>
                <w:color w:val="BF5700" w:themeColor="text2"/>
              </w:rPr>
              <w:t>Project participation and reporting</w:t>
            </w:r>
          </w:p>
          <w:p w14:paraId="235839AE" w14:textId="77777777" w:rsidR="00466520" w:rsidRPr="00F872ED" w:rsidRDefault="00C62076" w:rsidP="00C62076">
            <w:pPr>
              <w:pStyle w:val="ListParagraph"/>
              <w:numPr>
                <w:ilvl w:val="0"/>
                <w:numId w:val="18"/>
              </w:numPr>
              <w:spacing w:before="40"/>
              <w:ind w:left="360" w:hanging="180"/>
            </w:pPr>
            <w:r>
              <w:rPr>
                <w:sz w:val="20"/>
                <w:szCs w:val="20"/>
              </w:rPr>
              <w:t>What events, reporting, and/or shared learning opportunities will the institution commit to?</w:t>
            </w:r>
          </w:p>
          <w:p w14:paraId="3B3404E0" w14:textId="0AA995EA" w:rsidR="00E30ABD" w:rsidRPr="000C22EA" w:rsidRDefault="00E30ABD" w:rsidP="00C62076">
            <w:pPr>
              <w:pStyle w:val="ListParagraph"/>
              <w:numPr>
                <w:ilvl w:val="0"/>
                <w:numId w:val="18"/>
              </w:numPr>
              <w:spacing w:before="40"/>
              <w:ind w:left="360" w:hanging="180"/>
            </w:pPr>
            <w:r>
              <w:rPr>
                <w:sz w:val="20"/>
                <w:szCs w:val="20"/>
              </w:rPr>
              <w:t>How will this work be shared?</w:t>
            </w:r>
          </w:p>
        </w:tc>
        <w:tc>
          <w:tcPr>
            <w:tcW w:w="3240" w:type="dxa"/>
          </w:tcPr>
          <w:p w14:paraId="55ABE55B" w14:textId="77777777" w:rsidR="00357D97" w:rsidRDefault="00357D97" w:rsidP="009128E2">
            <w:pPr>
              <w:pStyle w:val="ListParagraph"/>
              <w:ind w:left="0"/>
            </w:pPr>
          </w:p>
        </w:tc>
        <w:tc>
          <w:tcPr>
            <w:tcW w:w="3150" w:type="dxa"/>
          </w:tcPr>
          <w:p w14:paraId="3E8AC80C" w14:textId="77777777" w:rsidR="00357D97" w:rsidRDefault="00357D97" w:rsidP="009128E2">
            <w:pPr>
              <w:ind w:left="360"/>
            </w:pPr>
          </w:p>
        </w:tc>
        <w:tc>
          <w:tcPr>
            <w:tcW w:w="3161" w:type="dxa"/>
          </w:tcPr>
          <w:p w14:paraId="6D295517" w14:textId="77777777" w:rsidR="00357D97" w:rsidRDefault="00357D97" w:rsidP="009128E2"/>
        </w:tc>
      </w:tr>
      <w:tr w:rsidR="00466520" w14:paraId="750D5078" w14:textId="77777777" w:rsidTr="00466520">
        <w:tc>
          <w:tcPr>
            <w:tcW w:w="3625" w:type="dxa"/>
          </w:tcPr>
          <w:p w14:paraId="3371860F" w14:textId="77777777" w:rsidR="00357D97" w:rsidRPr="00C62076" w:rsidRDefault="00357D97" w:rsidP="000C22EA">
            <w:pPr>
              <w:spacing w:before="40"/>
              <w:rPr>
                <w:color w:val="BF5700" w:themeColor="text2"/>
              </w:rPr>
            </w:pPr>
            <w:r w:rsidRPr="00C62076">
              <w:rPr>
                <w:color w:val="BF5700" w:themeColor="text2"/>
              </w:rPr>
              <w:t>Number, types</w:t>
            </w:r>
            <w:r w:rsidR="000C22EA" w:rsidRPr="00C62076">
              <w:rPr>
                <w:color w:val="BF5700" w:themeColor="text2"/>
              </w:rPr>
              <w:t>,</w:t>
            </w:r>
            <w:r w:rsidRPr="00C62076">
              <w:rPr>
                <w:color w:val="BF5700" w:themeColor="text2"/>
              </w:rPr>
              <w:t xml:space="preserve"> and structure of pathways</w:t>
            </w:r>
          </w:p>
          <w:p w14:paraId="5A102571" w14:textId="4E1C5229" w:rsidR="00C62076" w:rsidRPr="00C62076" w:rsidRDefault="00C62076" w:rsidP="00C62076">
            <w:pPr>
              <w:pStyle w:val="ListParagraph"/>
              <w:numPr>
                <w:ilvl w:val="0"/>
                <w:numId w:val="18"/>
              </w:numPr>
              <w:ind w:left="360" w:hanging="180"/>
              <w:rPr>
                <w:sz w:val="20"/>
                <w:szCs w:val="20"/>
              </w:rPr>
            </w:pPr>
            <w:r>
              <w:rPr>
                <w:sz w:val="20"/>
                <w:szCs w:val="20"/>
              </w:rPr>
              <w:t>What is the minimum/maximum number</w:t>
            </w:r>
            <w:r w:rsidRPr="00C62076">
              <w:rPr>
                <w:sz w:val="20"/>
                <w:szCs w:val="20"/>
              </w:rPr>
              <w:t xml:space="preserve"> of pathways</w:t>
            </w:r>
            <w:r>
              <w:rPr>
                <w:sz w:val="20"/>
                <w:szCs w:val="20"/>
              </w:rPr>
              <w:t xml:space="preserve"> offer at the institution</w:t>
            </w:r>
            <w:r w:rsidRPr="00C62076">
              <w:rPr>
                <w:sz w:val="20"/>
                <w:szCs w:val="20"/>
              </w:rPr>
              <w:t>?</w:t>
            </w:r>
          </w:p>
          <w:p w14:paraId="0259A803" w14:textId="406DCC32" w:rsidR="00C62076" w:rsidRPr="000C22EA" w:rsidRDefault="00C62076" w:rsidP="00C62076">
            <w:pPr>
              <w:pStyle w:val="ListParagraph"/>
              <w:numPr>
                <w:ilvl w:val="0"/>
                <w:numId w:val="18"/>
              </w:numPr>
              <w:spacing w:before="40"/>
              <w:ind w:left="360" w:hanging="180"/>
            </w:pPr>
            <w:r>
              <w:rPr>
                <w:sz w:val="20"/>
                <w:szCs w:val="20"/>
              </w:rPr>
              <w:t>What are the</w:t>
            </w:r>
            <w:r w:rsidRPr="00C62076">
              <w:rPr>
                <w:sz w:val="20"/>
                <w:szCs w:val="20"/>
              </w:rPr>
              <w:t xml:space="preserve"> requirements for how underprepared students are prepared?</w:t>
            </w:r>
          </w:p>
        </w:tc>
        <w:tc>
          <w:tcPr>
            <w:tcW w:w="3240" w:type="dxa"/>
          </w:tcPr>
          <w:p w14:paraId="448F2CFE" w14:textId="77777777" w:rsidR="00357D97" w:rsidRDefault="00357D97" w:rsidP="009128E2"/>
        </w:tc>
        <w:tc>
          <w:tcPr>
            <w:tcW w:w="3150" w:type="dxa"/>
          </w:tcPr>
          <w:p w14:paraId="43BDE511" w14:textId="77777777" w:rsidR="00357D97" w:rsidRDefault="00357D97" w:rsidP="009128E2">
            <w:pPr>
              <w:ind w:left="360"/>
            </w:pPr>
          </w:p>
        </w:tc>
        <w:tc>
          <w:tcPr>
            <w:tcW w:w="3161" w:type="dxa"/>
          </w:tcPr>
          <w:p w14:paraId="67099105" w14:textId="77777777" w:rsidR="00357D97" w:rsidRDefault="00357D97" w:rsidP="009128E2"/>
        </w:tc>
      </w:tr>
      <w:tr w:rsidR="00466520" w14:paraId="385A4B7C" w14:textId="77777777" w:rsidTr="00466520">
        <w:trPr>
          <w:trHeight w:val="305"/>
        </w:trPr>
        <w:tc>
          <w:tcPr>
            <w:tcW w:w="3625" w:type="dxa"/>
          </w:tcPr>
          <w:p w14:paraId="615F0835" w14:textId="77777777" w:rsidR="00357D97" w:rsidRPr="00235954" w:rsidRDefault="00357D97" w:rsidP="000C22EA">
            <w:pPr>
              <w:spacing w:before="40"/>
              <w:rPr>
                <w:color w:val="BF5700" w:themeColor="text2"/>
              </w:rPr>
            </w:pPr>
            <w:r w:rsidRPr="00235954">
              <w:rPr>
                <w:color w:val="BF5700" w:themeColor="text2"/>
              </w:rPr>
              <w:t>Scale</w:t>
            </w:r>
          </w:p>
          <w:p w14:paraId="5E247ED1" w14:textId="6088339A" w:rsidR="00235954" w:rsidRPr="00235954" w:rsidRDefault="00235954" w:rsidP="00235954">
            <w:pPr>
              <w:pStyle w:val="ListParagraph"/>
              <w:numPr>
                <w:ilvl w:val="0"/>
                <w:numId w:val="19"/>
              </w:numPr>
              <w:ind w:left="360" w:hanging="180"/>
              <w:rPr>
                <w:sz w:val="20"/>
                <w:szCs w:val="20"/>
              </w:rPr>
            </w:pPr>
            <w:r w:rsidRPr="00235954">
              <w:rPr>
                <w:sz w:val="20"/>
                <w:szCs w:val="20"/>
              </w:rPr>
              <w:t xml:space="preserve">What is the goal for the number / percentage of students </w:t>
            </w:r>
            <w:r>
              <w:rPr>
                <w:sz w:val="20"/>
                <w:szCs w:val="20"/>
              </w:rPr>
              <w:t>enrolled in the institutions’</w:t>
            </w:r>
            <w:r w:rsidRPr="00235954">
              <w:rPr>
                <w:sz w:val="20"/>
                <w:szCs w:val="20"/>
              </w:rPr>
              <w:t xml:space="preserve"> mathematics pathways?</w:t>
            </w:r>
          </w:p>
          <w:p w14:paraId="1AD4FBC4" w14:textId="288EEA05" w:rsidR="00C62076" w:rsidRPr="000C22EA" w:rsidRDefault="00235954" w:rsidP="00DB7B15">
            <w:pPr>
              <w:pStyle w:val="ListParagraph"/>
              <w:numPr>
                <w:ilvl w:val="0"/>
                <w:numId w:val="19"/>
              </w:numPr>
              <w:spacing w:before="40"/>
              <w:ind w:left="360" w:hanging="180"/>
            </w:pPr>
            <w:r w:rsidRPr="00235954">
              <w:rPr>
                <w:sz w:val="20"/>
                <w:szCs w:val="20"/>
              </w:rPr>
              <w:t xml:space="preserve">What would </w:t>
            </w:r>
            <w:r w:rsidR="00DB7B15">
              <w:rPr>
                <w:sz w:val="20"/>
                <w:szCs w:val="20"/>
              </w:rPr>
              <w:t>demonstrate that</w:t>
            </w:r>
            <w:r w:rsidRPr="00235954">
              <w:rPr>
                <w:sz w:val="20"/>
                <w:szCs w:val="20"/>
              </w:rPr>
              <w:t xml:space="preserve"> students are in an “appropriate” pathway?</w:t>
            </w:r>
          </w:p>
        </w:tc>
        <w:tc>
          <w:tcPr>
            <w:tcW w:w="3240" w:type="dxa"/>
          </w:tcPr>
          <w:p w14:paraId="4C7F9B08" w14:textId="77777777" w:rsidR="00357D97" w:rsidRDefault="00357D97" w:rsidP="009128E2"/>
          <w:p w14:paraId="566B6D94" w14:textId="77777777" w:rsidR="000C22EA" w:rsidRDefault="000C22EA" w:rsidP="009128E2"/>
          <w:p w14:paraId="77CB3E87" w14:textId="77777777" w:rsidR="000C22EA" w:rsidRDefault="000C22EA" w:rsidP="009128E2"/>
        </w:tc>
        <w:tc>
          <w:tcPr>
            <w:tcW w:w="3150" w:type="dxa"/>
          </w:tcPr>
          <w:p w14:paraId="4B2AC750" w14:textId="77777777" w:rsidR="00357D97" w:rsidRDefault="00357D97" w:rsidP="009128E2"/>
        </w:tc>
        <w:tc>
          <w:tcPr>
            <w:tcW w:w="3161" w:type="dxa"/>
          </w:tcPr>
          <w:p w14:paraId="432D3515" w14:textId="77777777" w:rsidR="00357D97" w:rsidRDefault="00357D97" w:rsidP="009128E2"/>
        </w:tc>
      </w:tr>
      <w:tr w:rsidR="00235954" w14:paraId="456EEF99" w14:textId="77777777" w:rsidTr="00466520">
        <w:trPr>
          <w:trHeight w:val="305"/>
        </w:trPr>
        <w:tc>
          <w:tcPr>
            <w:tcW w:w="3625" w:type="dxa"/>
          </w:tcPr>
          <w:p w14:paraId="349A0B6B" w14:textId="77777777" w:rsidR="00235954" w:rsidRPr="00235954" w:rsidRDefault="00235954" w:rsidP="00235954">
            <w:pPr>
              <w:spacing w:before="40"/>
              <w:rPr>
                <w:color w:val="BF5700" w:themeColor="text2"/>
              </w:rPr>
            </w:pPr>
            <w:r w:rsidRPr="00235954">
              <w:rPr>
                <w:color w:val="BF5700" w:themeColor="text2"/>
              </w:rPr>
              <w:t>Entrance into pathways</w:t>
            </w:r>
          </w:p>
          <w:p w14:paraId="14B4DBDE" w14:textId="5C2C48E6" w:rsidR="00235954" w:rsidRPr="00235954" w:rsidRDefault="00235954" w:rsidP="00235954">
            <w:pPr>
              <w:pStyle w:val="ListParagraph"/>
              <w:numPr>
                <w:ilvl w:val="0"/>
                <w:numId w:val="20"/>
              </w:numPr>
              <w:spacing w:before="40"/>
              <w:ind w:left="360" w:hanging="180"/>
              <w:rPr>
                <w:sz w:val="20"/>
                <w:szCs w:val="20"/>
              </w:rPr>
            </w:pPr>
            <w:r>
              <w:rPr>
                <w:sz w:val="20"/>
                <w:szCs w:val="20"/>
              </w:rPr>
              <w:t xml:space="preserve">What </w:t>
            </w:r>
            <w:r w:rsidRPr="00235954">
              <w:rPr>
                <w:sz w:val="20"/>
                <w:szCs w:val="20"/>
              </w:rPr>
              <w:t>common placement standards or practices</w:t>
            </w:r>
            <w:r>
              <w:rPr>
                <w:sz w:val="20"/>
                <w:szCs w:val="20"/>
              </w:rPr>
              <w:t xml:space="preserve"> will be used</w:t>
            </w:r>
            <w:r w:rsidR="00DB7B15">
              <w:rPr>
                <w:sz w:val="20"/>
                <w:szCs w:val="20"/>
              </w:rPr>
              <w:t>, if any</w:t>
            </w:r>
            <w:r w:rsidRPr="00235954">
              <w:rPr>
                <w:sz w:val="20"/>
                <w:szCs w:val="20"/>
              </w:rPr>
              <w:t>?</w:t>
            </w:r>
          </w:p>
          <w:p w14:paraId="07E185A4" w14:textId="63A4DAA2" w:rsidR="00235954" w:rsidRPr="00235954" w:rsidRDefault="00235954" w:rsidP="00DB7B15">
            <w:pPr>
              <w:pStyle w:val="ListParagraph"/>
              <w:numPr>
                <w:ilvl w:val="0"/>
                <w:numId w:val="20"/>
              </w:numPr>
              <w:spacing w:before="40"/>
              <w:ind w:left="360" w:hanging="180"/>
              <w:rPr>
                <w:sz w:val="20"/>
                <w:szCs w:val="20"/>
              </w:rPr>
            </w:pPr>
            <w:r>
              <w:rPr>
                <w:sz w:val="20"/>
                <w:szCs w:val="20"/>
              </w:rPr>
              <w:t xml:space="preserve">What </w:t>
            </w:r>
            <w:r w:rsidR="00DB7B15">
              <w:rPr>
                <w:sz w:val="20"/>
                <w:szCs w:val="20"/>
              </w:rPr>
              <w:t xml:space="preserve">evidence would show that effective </w:t>
            </w:r>
            <w:r>
              <w:rPr>
                <w:sz w:val="20"/>
                <w:szCs w:val="20"/>
              </w:rPr>
              <w:t>advising processes</w:t>
            </w:r>
            <w:r w:rsidRPr="00235954">
              <w:rPr>
                <w:sz w:val="20"/>
                <w:szCs w:val="20"/>
              </w:rPr>
              <w:t xml:space="preserve"> </w:t>
            </w:r>
            <w:r w:rsidR="00DB7B15">
              <w:rPr>
                <w:sz w:val="20"/>
                <w:szCs w:val="20"/>
              </w:rPr>
              <w:t>have been put into place</w:t>
            </w:r>
            <w:r w:rsidRPr="00235954">
              <w:rPr>
                <w:sz w:val="20"/>
                <w:szCs w:val="20"/>
              </w:rPr>
              <w:t>?</w:t>
            </w:r>
          </w:p>
        </w:tc>
        <w:tc>
          <w:tcPr>
            <w:tcW w:w="3240" w:type="dxa"/>
          </w:tcPr>
          <w:p w14:paraId="1DCD646B" w14:textId="77777777" w:rsidR="00235954" w:rsidRDefault="00235954" w:rsidP="00235954"/>
          <w:p w14:paraId="6B920F72" w14:textId="77777777" w:rsidR="00235954" w:rsidRDefault="00235954" w:rsidP="00235954"/>
          <w:p w14:paraId="71D0A251" w14:textId="77777777" w:rsidR="00235954" w:rsidRDefault="00235954" w:rsidP="009128E2"/>
        </w:tc>
        <w:tc>
          <w:tcPr>
            <w:tcW w:w="3150" w:type="dxa"/>
          </w:tcPr>
          <w:p w14:paraId="6BEFF10A" w14:textId="77777777" w:rsidR="00235954" w:rsidRDefault="00235954" w:rsidP="009128E2"/>
        </w:tc>
        <w:tc>
          <w:tcPr>
            <w:tcW w:w="3161" w:type="dxa"/>
          </w:tcPr>
          <w:p w14:paraId="6EFEF0F6" w14:textId="77777777" w:rsidR="00235954" w:rsidRDefault="00235954" w:rsidP="009128E2"/>
        </w:tc>
      </w:tr>
      <w:tr w:rsidR="00235954" w14:paraId="2C8D0F38" w14:textId="77777777" w:rsidTr="00466520">
        <w:tc>
          <w:tcPr>
            <w:tcW w:w="3625" w:type="dxa"/>
          </w:tcPr>
          <w:p w14:paraId="64308D36" w14:textId="77777777" w:rsidR="00235954" w:rsidRPr="00235954" w:rsidRDefault="00235954" w:rsidP="000C22EA">
            <w:pPr>
              <w:spacing w:before="40"/>
              <w:rPr>
                <w:color w:val="BF5700" w:themeColor="text2"/>
              </w:rPr>
            </w:pPr>
            <w:r w:rsidRPr="00235954">
              <w:rPr>
                <w:color w:val="BF5700" w:themeColor="text2"/>
              </w:rPr>
              <w:t>Alignment of pathways to programs of study</w:t>
            </w:r>
          </w:p>
          <w:p w14:paraId="16FA2650" w14:textId="77777777" w:rsidR="00235954" w:rsidRDefault="00235954" w:rsidP="00235954">
            <w:pPr>
              <w:pStyle w:val="ListParagraph"/>
              <w:numPr>
                <w:ilvl w:val="0"/>
                <w:numId w:val="20"/>
              </w:numPr>
              <w:spacing w:before="40"/>
              <w:ind w:left="360" w:hanging="180"/>
              <w:rPr>
                <w:sz w:val="20"/>
                <w:szCs w:val="20"/>
              </w:rPr>
            </w:pPr>
            <w:r>
              <w:rPr>
                <w:sz w:val="20"/>
                <w:szCs w:val="20"/>
              </w:rPr>
              <w:t xml:space="preserve">What actions will the institution engage in to identify and align mathematics </w:t>
            </w:r>
            <w:r w:rsidRPr="00235954">
              <w:rPr>
                <w:sz w:val="20"/>
                <w:szCs w:val="20"/>
              </w:rPr>
              <w:t>pathways to programs of study</w:t>
            </w:r>
            <w:r>
              <w:rPr>
                <w:sz w:val="20"/>
                <w:szCs w:val="20"/>
              </w:rPr>
              <w:t>?</w:t>
            </w:r>
            <w:r w:rsidRPr="00235954">
              <w:rPr>
                <w:sz w:val="20"/>
                <w:szCs w:val="20"/>
              </w:rPr>
              <w:t xml:space="preserve"> </w:t>
            </w:r>
          </w:p>
          <w:p w14:paraId="7B0E9A40" w14:textId="7DF234CE" w:rsidR="00235954" w:rsidRPr="00235954" w:rsidRDefault="00FD0F39" w:rsidP="00FD0F39">
            <w:pPr>
              <w:pStyle w:val="ListParagraph"/>
              <w:numPr>
                <w:ilvl w:val="0"/>
                <w:numId w:val="20"/>
              </w:numPr>
              <w:spacing w:before="40"/>
              <w:ind w:left="360" w:hanging="180"/>
              <w:rPr>
                <w:sz w:val="20"/>
                <w:szCs w:val="20"/>
              </w:rPr>
            </w:pPr>
            <w:r>
              <w:rPr>
                <w:sz w:val="20"/>
                <w:szCs w:val="20"/>
              </w:rPr>
              <w:t>What actions will occur to ensure</w:t>
            </w:r>
            <w:r w:rsidR="00235954">
              <w:rPr>
                <w:sz w:val="20"/>
                <w:szCs w:val="20"/>
              </w:rPr>
              <w:t xml:space="preserve"> alignment </w:t>
            </w:r>
            <w:r>
              <w:rPr>
                <w:sz w:val="20"/>
                <w:szCs w:val="20"/>
              </w:rPr>
              <w:t xml:space="preserve">of pathways to programs of study </w:t>
            </w:r>
            <w:proofErr w:type="gramStart"/>
            <w:r>
              <w:rPr>
                <w:sz w:val="20"/>
                <w:szCs w:val="20"/>
              </w:rPr>
              <w:t>are</w:t>
            </w:r>
            <w:proofErr w:type="gramEnd"/>
            <w:r w:rsidR="00235954">
              <w:rPr>
                <w:sz w:val="20"/>
                <w:szCs w:val="20"/>
              </w:rPr>
              <w:t xml:space="preserve"> </w:t>
            </w:r>
            <w:r>
              <w:rPr>
                <w:sz w:val="20"/>
                <w:szCs w:val="20"/>
              </w:rPr>
              <w:t>coordinated</w:t>
            </w:r>
            <w:r w:rsidR="00235954">
              <w:rPr>
                <w:sz w:val="20"/>
                <w:szCs w:val="20"/>
              </w:rPr>
              <w:t xml:space="preserve"> </w:t>
            </w:r>
            <w:r w:rsidR="00235954" w:rsidRPr="00235954">
              <w:rPr>
                <w:sz w:val="20"/>
                <w:szCs w:val="20"/>
              </w:rPr>
              <w:t xml:space="preserve">across </w:t>
            </w:r>
            <w:r>
              <w:rPr>
                <w:sz w:val="20"/>
                <w:szCs w:val="20"/>
              </w:rPr>
              <w:t>a region or with key transfer partners</w:t>
            </w:r>
            <w:r w:rsidR="00235954" w:rsidRPr="00235954">
              <w:rPr>
                <w:sz w:val="20"/>
                <w:szCs w:val="20"/>
              </w:rPr>
              <w:t>?</w:t>
            </w:r>
          </w:p>
        </w:tc>
        <w:tc>
          <w:tcPr>
            <w:tcW w:w="3240" w:type="dxa"/>
          </w:tcPr>
          <w:p w14:paraId="7A409104" w14:textId="77777777" w:rsidR="00235954" w:rsidRDefault="00235954" w:rsidP="009128E2"/>
        </w:tc>
        <w:tc>
          <w:tcPr>
            <w:tcW w:w="3150" w:type="dxa"/>
          </w:tcPr>
          <w:p w14:paraId="1A084BC1" w14:textId="77777777" w:rsidR="00235954" w:rsidRDefault="00235954" w:rsidP="009128E2"/>
        </w:tc>
        <w:tc>
          <w:tcPr>
            <w:tcW w:w="3161" w:type="dxa"/>
          </w:tcPr>
          <w:p w14:paraId="4B4EE3FC" w14:textId="77777777" w:rsidR="00235954" w:rsidRDefault="00235954" w:rsidP="009128E2"/>
        </w:tc>
      </w:tr>
      <w:tr w:rsidR="00235954" w14:paraId="4FC5D421" w14:textId="77777777" w:rsidTr="00466520">
        <w:tc>
          <w:tcPr>
            <w:tcW w:w="3625" w:type="dxa"/>
          </w:tcPr>
          <w:p w14:paraId="315BA98A" w14:textId="77777777" w:rsidR="00235954" w:rsidRPr="00235954" w:rsidRDefault="00235954" w:rsidP="000C22EA">
            <w:pPr>
              <w:spacing w:before="40"/>
              <w:rPr>
                <w:color w:val="BF5700" w:themeColor="text2"/>
              </w:rPr>
            </w:pPr>
            <w:r w:rsidRPr="00235954">
              <w:rPr>
                <w:color w:val="BF5700" w:themeColor="text2"/>
              </w:rPr>
              <w:t>Design of pathways</w:t>
            </w:r>
          </w:p>
          <w:p w14:paraId="36F29C71" w14:textId="61C4DE14" w:rsidR="00010A49" w:rsidRDefault="00010A49" w:rsidP="00235954">
            <w:pPr>
              <w:pStyle w:val="ListParagraph"/>
              <w:numPr>
                <w:ilvl w:val="0"/>
                <w:numId w:val="21"/>
              </w:numPr>
              <w:spacing w:before="40"/>
              <w:ind w:left="360" w:hanging="180"/>
              <w:rPr>
                <w:sz w:val="20"/>
                <w:szCs w:val="20"/>
              </w:rPr>
            </w:pPr>
            <w:r>
              <w:rPr>
                <w:sz w:val="20"/>
                <w:szCs w:val="20"/>
              </w:rPr>
              <w:t>What pathway(s) structure will serve underprepared students (e.g., one-semester or yearlong corequisite model)?</w:t>
            </w:r>
          </w:p>
          <w:p w14:paraId="27FBC774" w14:textId="14686B60" w:rsidR="00235954" w:rsidRPr="00235954" w:rsidRDefault="00235954" w:rsidP="00235954">
            <w:pPr>
              <w:pStyle w:val="ListParagraph"/>
              <w:numPr>
                <w:ilvl w:val="0"/>
                <w:numId w:val="21"/>
              </w:numPr>
              <w:spacing w:before="40"/>
              <w:ind w:left="360" w:hanging="180"/>
              <w:rPr>
                <w:sz w:val="20"/>
                <w:szCs w:val="20"/>
              </w:rPr>
            </w:pPr>
            <w:r w:rsidRPr="00235954">
              <w:rPr>
                <w:sz w:val="20"/>
                <w:szCs w:val="20"/>
              </w:rPr>
              <w:t>Do the courses need to meet a common set of learning outcomes? Common assessments?</w:t>
            </w:r>
          </w:p>
          <w:p w14:paraId="75076B12" w14:textId="011F6950" w:rsidR="00235954" w:rsidRPr="00235954" w:rsidRDefault="00235954" w:rsidP="00235954">
            <w:pPr>
              <w:pStyle w:val="ListParagraph"/>
              <w:numPr>
                <w:ilvl w:val="0"/>
                <w:numId w:val="21"/>
              </w:numPr>
              <w:spacing w:before="40"/>
              <w:ind w:left="360" w:hanging="180"/>
              <w:rPr>
                <w:sz w:val="20"/>
                <w:szCs w:val="20"/>
              </w:rPr>
            </w:pPr>
            <w:r w:rsidRPr="00235954">
              <w:rPr>
                <w:sz w:val="20"/>
                <w:szCs w:val="20"/>
              </w:rPr>
              <w:t>Are there other elements related to instruction or course design that should be present?</w:t>
            </w:r>
          </w:p>
        </w:tc>
        <w:tc>
          <w:tcPr>
            <w:tcW w:w="3240" w:type="dxa"/>
          </w:tcPr>
          <w:p w14:paraId="4E4AC674" w14:textId="77777777" w:rsidR="00235954" w:rsidRDefault="00235954" w:rsidP="009128E2"/>
          <w:p w14:paraId="38A37E7C" w14:textId="77777777" w:rsidR="00235954" w:rsidRDefault="00235954" w:rsidP="009128E2"/>
        </w:tc>
        <w:tc>
          <w:tcPr>
            <w:tcW w:w="3150" w:type="dxa"/>
          </w:tcPr>
          <w:p w14:paraId="73383914" w14:textId="77777777" w:rsidR="00235954" w:rsidRDefault="00235954" w:rsidP="009128E2">
            <w:pPr>
              <w:ind w:left="360"/>
            </w:pPr>
          </w:p>
        </w:tc>
        <w:tc>
          <w:tcPr>
            <w:tcW w:w="3161" w:type="dxa"/>
          </w:tcPr>
          <w:p w14:paraId="4EF2B2E5" w14:textId="77777777" w:rsidR="00235954" w:rsidRDefault="00235954" w:rsidP="009128E2"/>
        </w:tc>
      </w:tr>
      <w:tr w:rsidR="00235954" w14:paraId="5CE2344B" w14:textId="77777777" w:rsidTr="00466520">
        <w:tc>
          <w:tcPr>
            <w:tcW w:w="3625" w:type="dxa"/>
          </w:tcPr>
          <w:p w14:paraId="58888EFD" w14:textId="77777777" w:rsidR="00235954" w:rsidRPr="00010A49" w:rsidRDefault="00235954" w:rsidP="000C22EA">
            <w:pPr>
              <w:spacing w:before="40"/>
              <w:rPr>
                <w:color w:val="BF5700" w:themeColor="text2"/>
              </w:rPr>
            </w:pPr>
            <w:r w:rsidRPr="00010A49">
              <w:rPr>
                <w:color w:val="BF5700" w:themeColor="text2"/>
              </w:rPr>
              <w:t>Student success</w:t>
            </w:r>
          </w:p>
          <w:p w14:paraId="7367E721" w14:textId="4BD1231D" w:rsidR="00010A49" w:rsidRPr="00010A49" w:rsidRDefault="00010A49" w:rsidP="00010A49">
            <w:pPr>
              <w:pStyle w:val="ListParagraph"/>
              <w:numPr>
                <w:ilvl w:val="0"/>
                <w:numId w:val="22"/>
              </w:numPr>
              <w:spacing w:before="40"/>
              <w:ind w:left="360" w:hanging="180"/>
              <w:rPr>
                <w:sz w:val="20"/>
                <w:szCs w:val="20"/>
              </w:rPr>
            </w:pPr>
            <w:r w:rsidRPr="00010A49">
              <w:rPr>
                <w:sz w:val="20"/>
                <w:szCs w:val="20"/>
              </w:rPr>
              <w:t xml:space="preserve">How </w:t>
            </w:r>
            <w:r>
              <w:rPr>
                <w:sz w:val="20"/>
                <w:szCs w:val="20"/>
              </w:rPr>
              <w:t>will</w:t>
            </w:r>
            <w:r w:rsidRPr="00010A49">
              <w:rPr>
                <w:sz w:val="20"/>
                <w:szCs w:val="20"/>
              </w:rPr>
              <w:t xml:space="preserve"> student success </w:t>
            </w:r>
            <w:r>
              <w:rPr>
                <w:sz w:val="20"/>
                <w:szCs w:val="20"/>
              </w:rPr>
              <w:t xml:space="preserve">be </w:t>
            </w:r>
            <w:r w:rsidRPr="00010A49">
              <w:rPr>
                <w:sz w:val="20"/>
                <w:szCs w:val="20"/>
              </w:rPr>
              <w:t xml:space="preserve">measured? </w:t>
            </w:r>
            <w:r>
              <w:rPr>
                <w:sz w:val="20"/>
                <w:szCs w:val="20"/>
              </w:rPr>
              <w:t xml:space="preserve">Are future </w:t>
            </w:r>
            <w:r w:rsidRPr="00010A49">
              <w:rPr>
                <w:sz w:val="20"/>
                <w:szCs w:val="20"/>
              </w:rPr>
              <w:t xml:space="preserve">goals </w:t>
            </w:r>
            <w:r>
              <w:rPr>
                <w:sz w:val="20"/>
                <w:szCs w:val="20"/>
              </w:rPr>
              <w:t xml:space="preserve">defined </w:t>
            </w:r>
            <w:r w:rsidRPr="00010A49">
              <w:rPr>
                <w:sz w:val="20"/>
                <w:szCs w:val="20"/>
              </w:rPr>
              <w:t>for student success?</w:t>
            </w:r>
          </w:p>
        </w:tc>
        <w:tc>
          <w:tcPr>
            <w:tcW w:w="3240" w:type="dxa"/>
          </w:tcPr>
          <w:p w14:paraId="7257A147" w14:textId="77777777" w:rsidR="00235954" w:rsidRDefault="00235954" w:rsidP="009128E2"/>
          <w:p w14:paraId="26D30AD2" w14:textId="77777777" w:rsidR="00235954" w:rsidRDefault="00235954" w:rsidP="009128E2"/>
          <w:p w14:paraId="741AC177" w14:textId="77777777" w:rsidR="00235954" w:rsidRDefault="00235954" w:rsidP="009128E2"/>
        </w:tc>
        <w:tc>
          <w:tcPr>
            <w:tcW w:w="3150" w:type="dxa"/>
          </w:tcPr>
          <w:p w14:paraId="417CE266" w14:textId="77777777" w:rsidR="00235954" w:rsidRDefault="00235954" w:rsidP="009128E2"/>
        </w:tc>
        <w:tc>
          <w:tcPr>
            <w:tcW w:w="3161" w:type="dxa"/>
          </w:tcPr>
          <w:p w14:paraId="6F0639BF" w14:textId="77777777" w:rsidR="00235954" w:rsidRDefault="00235954" w:rsidP="009128E2"/>
        </w:tc>
      </w:tr>
    </w:tbl>
    <w:p w14:paraId="6CFD0E44" w14:textId="77777777" w:rsidR="00357D97" w:rsidRDefault="00357D97" w:rsidP="00357D97">
      <w:pPr>
        <w:rPr>
          <w:rFonts w:ascii="Century Gothic" w:hAnsi="Century Gothic"/>
          <w:b/>
        </w:rPr>
      </w:pPr>
    </w:p>
    <w:p w14:paraId="6329C318" w14:textId="2D2F9040" w:rsidR="00DF5D94" w:rsidRDefault="00DF5D94" w:rsidP="00DF5D94">
      <w:pPr>
        <w:rPr>
          <w:b/>
        </w:rPr>
      </w:pPr>
      <w:r>
        <w:rPr>
          <w:b/>
        </w:rPr>
        <w:t xml:space="preserve">Obtaining </w:t>
      </w:r>
      <w:r w:rsidR="00DB7B15">
        <w:rPr>
          <w:b/>
        </w:rPr>
        <w:t xml:space="preserve">and Supporting </w:t>
      </w:r>
      <w:r>
        <w:rPr>
          <w:b/>
        </w:rPr>
        <w:t>Institutional Commitment</w:t>
      </w:r>
      <w:r w:rsidRPr="00F72908">
        <w:rPr>
          <w:b/>
        </w:rPr>
        <w:t>:</w:t>
      </w:r>
      <w:r>
        <w:rPr>
          <w:b/>
        </w:rPr>
        <w:t xml:space="preserve"> </w:t>
      </w:r>
    </w:p>
    <w:tbl>
      <w:tblPr>
        <w:tblStyle w:val="TableGrid"/>
        <w:tblW w:w="0" w:type="auto"/>
        <w:tblLook w:val="04A0" w:firstRow="1" w:lastRow="0" w:firstColumn="1" w:lastColumn="0" w:noHBand="0" w:noVBand="1"/>
      </w:tblPr>
      <w:tblGrid>
        <w:gridCol w:w="5508"/>
        <w:gridCol w:w="7668"/>
      </w:tblGrid>
      <w:tr w:rsidR="00DF5D94" w14:paraId="219396A8" w14:textId="77777777" w:rsidTr="0000305B">
        <w:tc>
          <w:tcPr>
            <w:tcW w:w="5508" w:type="dxa"/>
          </w:tcPr>
          <w:p w14:paraId="542E50C0" w14:textId="77777777" w:rsidR="00DF5D94" w:rsidRDefault="00DF5D94" w:rsidP="0000305B">
            <w:r>
              <w:t>How will institutions make their commitment? Examples may include MOU, letter of commitment, implementation plan, etc.</w:t>
            </w:r>
          </w:p>
        </w:tc>
        <w:tc>
          <w:tcPr>
            <w:tcW w:w="7668" w:type="dxa"/>
          </w:tcPr>
          <w:p w14:paraId="0FDCB836" w14:textId="77777777" w:rsidR="00DF5D94" w:rsidRDefault="00DF5D94" w:rsidP="0000305B"/>
        </w:tc>
      </w:tr>
      <w:tr w:rsidR="00DF5D94" w14:paraId="3EC62969" w14:textId="77777777" w:rsidTr="0000305B">
        <w:tc>
          <w:tcPr>
            <w:tcW w:w="5508" w:type="dxa"/>
          </w:tcPr>
          <w:p w14:paraId="360776DC" w14:textId="77777777" w:rsidR="00DF5D94" w:rsidRDefault="00DF5D94" w:rsidP="0000305B">
            <w:r>
              <w:t>Who should make the commitment, e.g., president, math department chair, chief academic officer, etc. What information will they need to make an informed commitment?</w:t>
            </w:r>
          </w:p>
        </w:tc>
        <w:tc>
          <w:tcPr>
            <w:tcW w:w="7668" w:type="dxa"/>
          </w:tcPr>
          <w:p w14:paraId="5767A8DE" w14:textId="77777777" w:rsidR="00DF5D94" w:rsidRDefault="00DF5D94" w:rsidP="0000305B"/>
        </w:tc>
      </w:tr>
      <w:tr w:rsidR="00DF5D94" w14:paraId="73C4DBF2" w14:textId="77777777" w:rsidTr="0040712D">
        <w:trPr>
          <w:trHeight w:val="233"/>
        </w:trPr>
        <w:tc>
          <w:tcPr>
            <w:tcW w:w="5508" w:type="dxa"/>
          </w:tcPr>
          <w:p w14:paraId="532F760A" w14:textId="6B9EC721" w:rsidR="00DF5D94" w:rsidRDefault="00DB7B15" w:rsidP="0000305B">
            <w:r>
              <w:t>What support will institutions need to meet these commitments?</w:t>
            </w:r>
          </w:p>
        </w:tc>
        <w:tc>
          <w:tcPr>
            <w:tcW w:w="7668" w:type="dxa"/>
          </w:tcPr>
          <w:p w14:paraId="5ED02FC1" w14:textId="77777777" w:rsidR="00DF5D94" w:rsidRDefault="00DF5D94" w:rsidP="0000305B"/>
        </w:tc>
      </w:tr>
      <w:tr w:rsidR="00DB7B15" w14:paraId="7DA6025E" w14:textId="77777777" w:rsidTr="00DB7B15">
        <w:trPr>
          <w:trHeight w:val="233"/>
        </w:trPr>
        <w:tc>
          <w:tcPr>
            <w:tcW w:w="5508" w:type="dxa"/>
          </w:tcPr>
          <w:p w14:paraId="3F9A2672" w14:textId="1BF29E2D" w:rsidR="00DB7B15" w:rsidRDefault="00DB7B15" w:rsidP="0000305B">
            <w:r>
              <w:t>What data/information will be collected to verify that expect</w:t>
            </w:r>
            <w:r w:rsidR="0040712D">
              <w:t>ations have been met?</w:t>
            </w:r>
            <w:r>
              <w:t xml:space="preserve"> Balance high standards with reasonable expectations.</w:t>
            </w:r>
          </w:p>
        </w:tc>
        <w:tc>
          <w:tcPr>
            <w:tcW w:w="7668" w:type="dxa"/>
          </w:tcPr>
          <w:p w14:paraId="17C1B769" w14:textId="77777777" w:rsidR="00DB7B15" w:rsidRDefault="00DB7B15" w:rsidP="0000305B"/>
        </w:tc>
      </w:tr>
    </w:tbl>
    <w:p w14:paraId="36BF4794" w14:textId="77777777" w:rsidR="00DF5D94" w:rsidRDefault="00DF5D94" w:rsidP="00357D97">
      <w:pPr>
        <w:rPr>
          <w:rFonts w:ascii="Century Gothic" w:hAnsi="Century Gothic"/>
          <w:b/>
        </w:rPr>
      </w:pPr>
    </w:p>
    <w:p w14:paraId="4E1E4E2E" w14:textId="3E463725" w:rsidR="00357D97" w:rsidRDefault="00357D97" w:rsidP="00357D97">
      <w:pPr>
        <w:rPr>
          <w:rFonts w:ascii="Century Gothic" w:hAnsi="Century Gothic"/>
          <w:b/>
        </w:rPr>
      </w:pPr>
      <w:r>
        <w:rPr>
          <w:rFonts w:ascii="Century Gothic" w:hAnsi="Century Gothic"/>
          <w:b/>
        </w:rPr>
        <w:t xml:space="preserve">Part </w:t>
      </w:r>
      <w:r w:rsidR="00196524">
        <w:rPr>
          <w:rFonts w:ascii="Century Gothic" w:hAnsi="Century Gothic"/>
          <w:b/>
        </w:rPr>
        <w:t>III</w:t>
      </w:r>
      <w:r w:rsidRPr="00DB3562">
        <w:rPr>
          <w:rFonts w:ascii="Century Gothic" w:hAnsi="Century Gothic"/>
          <w:b/>
        </w:rPr>
        <w:t xml:space="preserve">: </w:t>
      </w:r>
      <w:r>
        <w:rPr>
          <w:rFonts w:ascii="Century Gothic" w:hAnsi="Century Gothic"/>
          <w:b/>
        </w:rPr>
        <w:t xml:space="preserve">Scaling strategy and yearly </w:t>
      </w:r>
      <w:r w:rsidR="00CE1548">
        <w:rPr>
          <w:rFonts w:ascii="Century Gothic" w:hAnsi="Century Gothic"/>
          <w:b/>
        </w:rPr>
        <w:t>activities</w:t>
      </w:r>
    </w:p>
    <w:p w14:paraId="7BAA131F" w14:textId="77777777" w:rsidR="00357D97" w:rsidRDefault="00357D97" w:rsidP="00357D97">
      <w:pPr>
        <w:rPr>
          <w:b/>
        </w:rPr>
      </w:pPr>
    </w:p>
    <w:tbl>
      <w:tblPr>
        <w:tblStyle w:val="TableGrid"/>
        <w:tblW w:w="0" w:type="auto"/>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shd w:val="pct35" w:color="auto" w:fill="auto"/>
        <w:tblLook w:val="04A0" w:firstRow="1" w:lastRow="0" w:firstColumn="1" w:lastColumn="0" w:noHBand="0" w:noVBand="1"/>
      </w:tblPr>
      <w:tblGrid>
        <w:gridCol w:w="13176"/>
      </w:tblGrid>
      <w:tr w:rsidR="000F3E76" w14:paraId="1250B6C6" w14:textId="77777777" w:rsidTr="000F3E76">
        <w:tc>
          <w:tcPr>
            <w:tcW w:w="13176" w:type="dxa"/>
            <w:shd w:val="pct35" w:color="auto" w:fill="auto"/>
          </w:tcPr>
          <w:p w14:paraId="0AD8269E" w14:textId="17DACB93" w:rsidR="0080062C" w:rsidRPr="00C30297" w:rsidRDefault="0080062C" w:rsidP="0080062C">
            <w:pPr>
              <w:ind w:left="270" w:hanging="270"/>
              <w:rPr>
                <w:b/>
              </w:rPr>
            </w:pPr>
            <w:r w:rsidRPr="00C30297">
              <w:rPr>
                <w:b/>
              </w:rPr>
              <w:t>Technical Assistance Notes</w:t>
            </w:r>
          </w:p>
          <w:p w14:paraId="1B5283CA" w14:textId="77777777" w:rsidR="0040712D" w:rsidRDefault="0080062C" w:rsidP="0040712D">
            <w:pPr>
              <w:pStyle w:val="ListParagraph"/>
              <w:numPr>
                <w:ilvl w:val="0"/>
                <w:numId w:val="6"/>
              </w:numPr>
              <w:spacing w:before="40" w:after="40"/>
              <w:ind w:left="274" w:hanging="274"/>
              <w:contextualSpacing w:val="0"/>
            </w:pPr>
            <w:r>
              <w:t xml:space="preserve">Use the </w:t>
            </w:r>
            <w:r>
              <w:rPr>
                <w:i/>
              </w:rPr>
              <w:t>General d</w:t>
            </w:r>
            <w:r w:rsidRPr="002F13CD">
              <w:rPr>
                <w:i/>
              </w:rPr>
              <w:t>escription</w:t>
            </w:r>
            <w:r w:rsidRPr="00C30297">
              <w:t xml:space="preserve"> </w:t>
            </w:r>
            <w:r>
              <w:t xml:space="preserve">to briefly describe the basis for </w:t>
            </w:r>
            <w:r w:rsidR="003C4FAB">
              <w:t>and composition of the scaling strategy. For either ‘All In’ or ‘Strategic Cohort’ strategy, note the number and type of institutions.</w:t>
            </w:r>
          </w:p>
          <w:p w14:paraId="30804D98" w14:textId="7741CF45" w:rsidR="003C4FAB" w:rsidRDefault="00DB7B15" w:rsidP="0040712D">
            <w:pPr>
              <w:pStyle w:val="ListParagraph"/>
              <w:numPr>
                <w:ilvl w:val="0"/>
                <w:numId w:val="6"/>
              </w:numPr>
              <w:spacing w:before="40" w:after="40"/>
              <w:ind w:left="274" w:hanging="274"/>
              <w:contextualSpacing w:val="0"/>
            </w:pPr>
            <w:r>
              <w:t xml:space="preserve">Refer back to the </w:t>
            </w:r>
            <w:r w:rsidR="0040712D">
              <w:t xml:space="preserve">MPC </w:t>
            </w:r>
            <w:r>
              <w:t>expectations on page 1.</w:t>
            </w:r>
          </w:p>
          <w:p w14:paraId="2F883EE6" w14:textId="1692AC2F" w:rsidR="003C4FAB" w:rsidRDefault="005A6D26" w:rsidP="0080062C">
            <w:pPr>
              <w:pStyle w:val="ListParagraph"/>
              <w:numPr>
                <w:ilvl w:val="0"/>
                <w:numId w:val="6"/>
              </w:numPr>
              <w:spacing w:before="40" w:after="40"/>
              <w:ind w:left="274" w:hanging="274"/>
              <w:contextualSpacing w:val="0"/>
            </w:pPr>
            <w:r>
              <w:t xml:space="preserve">Ensure that the scaling strategy and its major milestones and activities connect with </w:t>
            </w:r>
            <w:r w:rsidR="00491F10">
              <w:t xml:space="preserve">the </w:t>
            </w:r>
            <w:r>
              <w:t xml:space="preserve">institutional commitments (Part II) and </w:t>
            </w:r>
            <w:r w:rsidR="00491F10">
              <w:t xml:space="preserve">the </w:t>
            </w:r>
            <w:r w:rsidR="003C4FAB">
              <w:t xml:space="preserve">full-scale </w:t>
            </w:r>
            <w:r w:rsidR="003C4FAB" w:rsidRPr="00C30297">
              <w:t xml:space="preserve">goals </w:t>
            </w:r>
            <w:r>
              <w:t>(</w:t>
            </w:r>
            <w:r w:rsidR="003C4FAB" w:rsidRPr="00C30297">
              <w:t xml:space="preserve">Part </w:t>
            </w:r>
            <w:r w:rsidR="003C4FAB">
              <w:t>I</w:t>
            </w:r>
            <w:r>
              <w:t>)</w:t>
            </w:r>
            <w:r w:rsidR="003C4FAB" w:rsidRPr="00C30297">
              <w:t>.</w:t>
            </w:r>
          </w:p>
          <w:p w14:paraId="15EC96F4" w14:textId="01B23DEC" w:rsidR="000F3E76" w:rsidRDefault="0080062C" w:rsidP="00491F10">
            <w:pPr>
              <w:pStyle w:val="ListParagraph"/>
              <w:numPr>
                <w:ilvl w:val="0"/>
                <w:numId w:val="6"/>
              </w:numPr>
              <w:spacing w:before="40" w:after="40"/>
              <w:ind w:left="274" w:hanging="274"/>
              <w:contextualSpacing w:val="0"/>
            </w:pPr>
            <w:r>
              <w:t xml:space="preserve">Use the table to provide greater detail </w:t>
            </w:r>
            <w:r w:rsidR="000F0CFD">
              <w:t xml:space="preserve">on which major milestones and activities will be met by each group </w:t>
            </w:r>
            <w:r w:rsidR="00491F10">
              <w:t>and</w:t>
            </w:r>
            <w:r>
              <w:t xml:space="preserve"> plan outreach to institutions not yet committed to implementation.</w:t>
            </w:r>
          </w:p>
          <w:p w14:paraId="674FA73E" w14:textId="77777777" w:rsidR="00922261" w:rsidRDefault="00922261" w:rsidP="00491F10">
            <w:pPr>
              <w:pStyle w:val="ListParagraph"/>
              <w:numPr>
                <w:ilvl w:val="0"/>
                <w:numId w:val="6"/>
              </w:numPr>
              <w:spacing w:before="40" w:after="40"/>
              <w:ind w:left="274" w:hanging="274"/>
              <w:contextualSpacing w:val="0"/>
            </w:pPr>
            <w:r>
              <w:t xml:space="preserve">Keep in mind that implementing mathematics pathways is a long-term goal that may extend beyond the </w:t>
            </w:r>
            <w:r w:rsidR="00CE1548">
              <w:t>three-year</w:t>
            </w:r>
            <w:r>
              <w:t xml:space="preserve"> commitment.</w:t>
            </w:r>
          </w:p>
          <w:p w14:paraId="33D5209B" w14:textId="0641588E" w:rsidR="00082B7C" w:rsidRPr="0080062C" w:rsidRDefault="00082B7C" w:rsidP="00491F10">
            <w:pPr>
              <w:pStyle w:val="ListParagraph"/>
              <w:numPr>
                <w:ilvl w:val="0"/>
                <w:numId w:val="6"/>
              </w:numPr>
              <w:spacing w:before="40" w:after="40"/>
              <w:ind w:left="274" w:hanging="274"/>
              <w:contextualSpacing w:val="0"/>
            </w:pPr>
            <w:r>
              <w:t xml:space="preserve">See an example at </w:t>
            </w:r>
            <w:hyperlink r:id="rId13" w:history="1">
              <w:r w:rsidRPr="00EC5B4B">
                <w:rPr>
                  <w:rStyle w:val="Hyperlink"/>
                  <w:i/>
                </w:rPr>
                <w:t>Planning for Scale Example</w:t>
              </w:r>
            </w:hyperlink>
            <w:r>
              <w:rPr>
                <w:rStyle w:val="Hyperlink"/>
                <w:i/>
              </w:rPr>
              <w:t>.</w:t>
            </w:r>
          </w:p>
        </w:tc>
      </w:tr>
    </w:tbl>
    <w:p w14:paraId="6E573523" w14:textId="77777777" w:rsidR="000F3E76" w:rsidRDefault="000F3E76" w:rsidP="00357D97">
      <w:pPr>
        <w:rPr>
          <w:b/>
        </w:rPr>
      </w:pPr>
    </w:p>
    <w:p w14:paraId="46AC995A" w14:textId="4D08A821" w:rsidR="00357D97" w:rsidRDefault="00357D97" w:rsidP="00357D97">
      <w:pPr>
        <w:rPr>
          <w:b/>
        </w:rPr>
      </w:pPr>
      <w:r>
        <w:rPr>
          <w:b/>
        </w:rPr>
        <w:t xml:space="preserve">General </w:t>
      </w:r>
      <w:r w:rsidR="00227EED">
        <w:rPr>
          <w:b/>
        </w:rPr>
        <w:t>d</w:t>
      </w:r>
      <w:r w:rsidRPr="00F72908">
        <w:rPr>
          <w:b/>
        </w:rPr>
        <w:t>escription:</w:t>
      </w:r>
      <w:r>
        <w:rPr>
          <w:b/>
        </w:rPr>
        <w:t xml:space="preserve"> </w:t>
      </w:r>
    </w:p>
    <w:tbl>
      <w:tblPr>
        <w:tblStyle w:val="TableGrid"/>
        <w:tblW w:w="0" w:type="auto"/>
        <w:tblLook w:val="04A0" w:firstRow="1" w:lastRow="0" w:firstColumn="1" w:lastColumn="0" w:noHBand="0" w:noVBand="1"/>
      </w:tblPr>
      <w:tblGrid>
        <w:gridCol w:w="13176"/>
      </w:tblGrid>
      <w:tr w:rsidR="007D4550" w14:paraId="3901306B" w14:textId="77777777" w:rsidTr="007D4550">
        <w:tc>
          <w:tcPr>
            <w:tcW w:w="13176" w:type="dxa"/>
          </w:tcPr>
          <w:p w14:paraId="3A390853" w14:textId="77777777" w:rsidR="007D4550" w:rsidRDefault="007D4550" w:rsidP="00357D97"/>
        </w:tc>
      </w:tr>
    </w:tbl>
    <w:p w14:paraId="1D8745B2" w14:textId="77777777" w:rsidR="00DB2B63" w:rsidRDefault="00DB2B63" w:rsidP="00357D97"/>
    <w:p w14:paraId="32B98759" w14:textId="77777777" w:rsidR="0040712D" w:rsidRPr="007C743C" w:rsidRDefault="0040712D" w:rsidP="00357D97"/>
    <w:tbl>
      <w:tblPr>
        <w:tblStyle w:val="TableGrid"/>
        <w:tblW w:w="13176" w:type="dxa"/>
        <w:tblLook w:val="04A0" w:firstRow="1" w:lastRow="0" w:firstColumn="1" w:lastColumn="0" w:noHBand="0" w:noVBand="1"/>
      </w:tblPr>
      <w:tblGrid>
        <w:gridCol w:w="969"/>
        <w:gridCol w:w="4068"/>
        <w:gridCol w:w="4070"/>
        <w:gridCol w:w="4069"/>
      </w:tblGrid>
      <w:tr w:rsidR="000C22EA" w14:paraId="5D7C0E52" w14:textId="77777777" w:rsidTr="000C22EA">
        <w:tc>
          <w:tcPr>
            <w:tcW w:w="13176" w:type="dxa"/>
            <w:gridSpan w:val="4"/>
            <w:shd w:val="clear" w:color="auto" w:fill="606060"/>
          </w:tcPr>
          <w:p w14:paraId="2973E099" w14:textId="77777777" w:rsidR="000C22EA" w:rsidRPr="000C22EA" w:rsidRDefault="000C22EA" w:rsidP="000C22EA">
            <w:pPr>
              <w:spacing w:before="40" w:after="40"/>
              <w:jc w:val="center"/>
              <w:rPr>
                <w:b/>
                <w:color w:val="FFFFFF" w:themeColor="background1"/>
              </w:rPr>
            </w:pPr>
            <w:r w:rsidRPr="000C22EA">
              <w:rPr>
                <w:b/>
                <w:color w:val="FFFFFF" w:themeColor="background1"/>
              </w:rPr>
              <w:t>Major Milestones and Activities</w:t>
            </w:r>
          </w:p>
        </w:tc>
      </w:tr>
      <w:tr w:rsidR="00357D97" w14:paraId="6C630A1C" w14:textId="77777777" w:rsidTr="009128E2">
        <w:tc>
          <w:tcPr>
            <w:tcW w:w="969" w:type="dxa"/>
          </w:tcPr>
          <w:p w14:paraId="7B3E373A" w14:textId="77777777" w:rsidR="00357D97" w:rsidRPr="00A53A79" w:rsidRDefault="00357D97" w:rsidP="000C22EA">
            <w:pPr>
              <w:spacing w:before="40" w:after="40"/>
              <w:jc w:val="center"/>
              <w:rPr>
                <w:b/>
              </w:rPr>
            </w:pPr>
            <w:r>
              <w:rPr>
                <w:b/>
              </w:rPr>
              <w:t>Cohort</w:t>
            </w:r>
          </w:p>
        </w:tc>
        <w:tc>
          <w:tcPr>
            <w:tcW w:w="4068" w:type="dxa"/>
          </w:tcPr>
          <w:p w14:paraId="1CD9AB4D" w14:textId="6272C328" w:rsidR="00357D97" w:rsidRDefault="000C22EA" w:rsidP="000C22EA">
            <w:pPr>
              <w:spacing w:before="40" w:after="40"/>
              <w:jc w:val="center"/>
            </w:pPr>
            <w:r>
              <w:rPr>
                <w:b/>
              </w:rPr>
              <w:t>AY 2017–</w:t>
            </w:r>
            <w:r w:rsidR="00357D97">
              <w:rPr>
                <w:b/>
              </w:rPr>
              <w:t>2018</w:t>
            </w:r>
          </w:p>
        </w:tc>
        <w:tc>
          <w:tcPr>
            <w:tcW w:w="4070" w:type="dxa"/>
          </w:tcPr>
          <w:p w14:paraId="658D6CEE" w14:textId="43CD1660" w:rsidR="00357D97" w:rsidRDefault="000C22EA" w:rsidP="000C22EA">
            <w:pPr>
              <w:spacing w:before="40" w:after="40"/>
              <w:jc w:val="center"/>
            </w:pPr>
            <w:r>
              <w:rPr>
                <w:b/>
              </w:rPr>
              <w:t>AY 2018–</w:t>
            </w:r>
            <w:r w:rsidR="00357D97">
              <w:rPr>
                <w:b/>
              </w:rPr>
              <w:t>2019</w:t>
            </w:r>
          </w:p>
        </w:tc>
        <w:tc>
          <w:tcPr>
            <w:tcW w:w="4069" w:type="dxa"/>
          </w:tcPr>
          <w:p w14:paraId="7D98DCFE" w14:textId="10B49393" w:rsidR="00357D97" w:rsidRDefault="000C22EA" w:rsidP="000C22EA">
            <w:pPr>
              <w:spacing w:before="40" w:after="40"/>
              <w:jc w:val="center"/>
            </w:pPr>
            <w:r>
              <w:rPr>
                <w:b/>
              </w:rPr>
              <w:t>AY 2019–</w:t>
            </w:r>
            <w:r w:rsidR="00357D97">
              <w:rPr>
                <w:b/>
              </w:rPr>
              <w:t>2020</w:t>
            </w:r>
          </w:p>
        </w:tc>
      </w:tr>
      <w:tr w:rsidR="00357D97" w14:paraId="7DF6027E" w14:textId="77777777" w:rsidTr="009128E2">
        <w:trPr>
          <w:trHeight w:val="314"/>
        </w:trPr>
        <w:tc>
          <w:tcPr>
            <w:tcW w:w="969" w:type="dxa"/>
          </w:tcPr>
          <w:p w14:paraId="2E87CE88" w14:textId="77777777" w:rsidR="00357D97" w:rsidRPr="00A53A79" w:rsidRDefault="00357D97" w:rsidP="009128E2">
            <w:pPr>
              <w:jc w:val="center"/>
              <w:rPr>
                <w:b/>
              </w:rPr>
            </w:pPr>
          </w:p>
        </w:tc>
        <w:tc>
          <w:tcPr>
            <w:tcW w:w="4068" w:type="dxa"/>
          </w:tcPr>
          <w:p w14:paraId="4F90CC95" w14:textId="77777777" w:rsidR="00357D97" w:rsidRDefault="00357D97" w:rsidP="009128E2"/>
          <w:p w14:paraId="2B0B02B6" w14:textId="77777777" w:rsidR="00DD0CFB" w:rsidRDefault="00DD0CFB" w:rsidP="009128E2"/>
        </w:tc>
        <w:tc>
          <w:tcPr>
            <w:tcW w:w="4070" w:type="dxa"/>
          </w:tcPr>
          <w:p w14:paraId="6073C8A5" w14:textId="6F135D8F" w:rsidR="00357D97" w:rsidRDefault="00357D97" w:rsidP="009128E2"/>
        </w:tc>
        <w:tc>
          <w:tcPr>
            <w:tcW w:w="4069" w:type="dxa"/>
          </w:tcPr>
          <w:p w14:paraId="54E55B8D" w14:textId="77777777" w:rsidR="00357D97" w:rsidRDefault="00357D97" w:rsidP="009128E2"/>
        </w:tc>
      </w:tr>
      <w:tr w:rsidR="00357D97" w14:paraId="035AF079" w14:textId="77777777" w:rsidTr="009128E2">
        <w:trPr>
          <w:trHeight w:val="314"/>
        </w:trPr>
        <w:tc>
          <w:tcPr>
            <w:tcW w:w="969" w:type="dxa"/>
          </w:tcPr>
          <w:p w14:paraId="61CA868B" w14:textId="77777777" w:rsidR="00357D97" w:rsidRPr="00A53A79" w:rsidRDefault="00357D97" w:rsidP="009128E2">
            <w:pPr>
              <w:jc w:val="center"/>
              <w:rPr>
                <w:b/>
              </w:rPr>
            </w:pPr>
          </w:p>
        </w:tc>
        <w:tc>
          <w:tcPr>
            <w:tcW w:w="4068" w:type="dxa"/>
          </w:tcPr>
          <w:p w14:paraId="01054673" w14:textId="77777777" w:rsidR="00357D97" w:rsidRDefault="00357D97" w:rsidP="009128E2"/>
          <w:p w14:paraId="31987C8E" w14:textId="77777777" w:rsidR="00DD0CFB" w:rsidRDefault="00DD0CFB" w:rsidP="009128E2"/>
        </w:tc>
        <w:tc>
          <w:tcPr>
            <w:tcW w:w="4070" w:type="dxa"/>
          </w:tcPr>
          <w:p w14:paraId="41EF294E" w14:textId="77777777" w:rsidR="00357D97" w:rsidRDefault="00357D97" w:rsidP="009128E2"/>
        </w:tc>
        <w:tc>
          <w:tcPr>
            <w:tcW w:w="4069" w:type="dxa"/>
          </w:tcPr>
          <w:p w14:paraId="0F106763" w14:textId="77777777" w:rsidR="00357D97" w:rsidRDefault="00357D97" w:rsidP="009128E2"/>
        </w:tc>
      </w:tr>
      <w:tr w:rsidR="00357D97" w14:paraId="1CB56394" w14:textId="77777777" w:rsidTr="009128E2">
        <w:trPr>
          <w:trHeight w:val="314"/>
        </w:trPr>
        <w:tc>
          <w:tcPr>
            <w:tcW w:w="969" w:type="dxa"/>
          </w:tcPr>
          <w:p w14:paraId="52C80B93" w14:textId="77777777" w:rsidR="00357D97" w:rsidRPr="00A53A79" w:rsidRDefault="00357D97" w:rsidP="009128E2">
            <w:pPr>
              <w:jc w:val="center"/>
              <w:rPr>
                <w:b/>
              </w:rPr>
            </w:pPr>
          </w:p>
        </w:tc>
        <w:tc>
          <w:tcPr>
            <w:tcW w:w="4068" w:type="dxa"/>
          </w:tcPr>
          <w:p w14:paraId="426C66D8" w14:textId="77777777" w:rsidR="00357D97" w:rsidRDefault="00357D97" w:rsidP="009128E2"/>
          <w:p w14:paraId="5F70FA64" w14:textId="77777777" w:rsidR="00DD0CFB" w:rsidRDefault="00DD0CFB" w:rsidP="009128E2"/>
        </w:tc>
        <w:tc>
          <w:tcPr>
            <w:tcW w:w="4070" w:type="dxa"/>
          </w:tcPr>
          <w:p w14:paraId="0C42AF10" w14:textId="77777777" w:rsidR="00357D97" w:rsidRDefault="00357D97" w:rsidP="009128E2"/>
        </w:tc>
        <w:tc>
          <w:tcPr>
            <w:tcW w:w="4069" w:type="dxa"/>
          </w:tcPr>
          <w:p w14:paraId="7542BF64" w14:textId="77777777" w:rsidR="00357D97" w:rsidRDefault="00357D97" w:rsidP="009128E2"/>
        </w:tc>
      </w:tr>
    </w:tbl>
    <w:p w14:paraId="43192B8F" w14:textId="53B247BB" w:rsidR="00357D97" w:rsidRDefault="00357D97" w:rsidP="00357D97">
      <w:pPr>
        <w:rPr>
          <w:rFonts w:ascii="Century Gothic" w:hAnsi="Century Gothic"/>
          <w:b/>
        </w:rPr>
      </w:pPr>
    </w:p>
    <w:sectPr w:rsidR="00357D97" w:rsidSect="00F34897">
      <w:headerReference w:type="default" r:id="rId14"/>
      <w:footerReference w:type="default" r:id="rId15"/>
      <w:headerReference w:type="first" r:id="rId16"/>
      <w:footerReference w:type="first" r:id="rId17"/>
      <w:pgSz w:w="15840" w:h="12240" w:orient="landscape"/>
      <w:pgMar w:top="1440" w:right="1440" w:bottom="1440" w:left="1440" w:header="720" w:footer="1037" w:gutter="0"/>
      <w:cols w:space="720"/>
      <w:titlePg/>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1227B7B" w15:done="0"/>
  <w15:commentEx w15:paraId="1F507843" w15:done="0"/>
  <w15:commentEx w15:paraId="38039BA4" w15:done="0"/>
  <w15:commentEx w15:paraId="7F13A30D" w15:done="0"/>
  <w15:commentEx w15:paraId="6236D523" w15:done="0"/>
  <w15:commentEx w15:paraId="28F9A651" w15:done="0"/>
  <w15:commentEx w15:paraId="67C46AA2" w15:done="0"/>
  <w15:commentEx w15:paraId="7DAB51A8"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38785D" w14:textId="77777777" w:rsidR="000F0CFD" w:rsidRDefault="000F0CFD" w:rsidP="00996F27">
      <w:r>
        <w:separator/>
      </w:r>
    </w:p>
  </w:endnote>
  <w:endnote w:type="continuationSeparator" w:id="0">
    <w:p w14:paraId="245FB9F1" w14:textId="77777777" w:rsidR="000F0CFD" w:rsidRDefault="000F0CFD" w:rsidP="00996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287" w:usb1="000000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2BAD86" w14:textId="43B3C26E" w:rsidR="000F0CFD" w:rsidRPr="008E7B97" w:rsidRDefault="000F0CFD" w:rsidP="00E76AD8">
    <w:pPr>
      <w:ind w:right="-900"/>
      <w:jc w:val="right"/>
      <w:rPr>
        <w:rFonts w:ascii="Arial" w:hAnsi="Arial"/>
        <w:color w:val="BFBFBF" w:themeColor="background1" w:themeShade="BF"/>
        <w:sz w:val="12"/>
        <w:szCs w:val="12"/>
      </w:rPr>
    </w:pPr>
    <w:r>
      <w:rPr>
        <w:rFonts w:ascii="Arial" w:hAnsi="Arial" w:cs="Times New Roman"/>
        <w:color w:val="BFBFBF" w:themeColor="background1" w:themeShade="BF"/>
        <w:sz w:val="12"/>
        <w:szCs w:val="12"/>
      </w:rPr>
      <w:t>01/2017</w:t>
    </w:r>
  </w:p>
  <w:p w14:paraId="4C347595" w14:textId="77777777" w:rsidR="000F0CFD" w:rsidRPr="00C14922" w:rsidRDefault="000F0CFD" w:rsidP="005E6C58">
    <w:pPr>
      <w:pStyle w:val="Footer"/>
      <w:framePr w:w="353" w:h="305" w:hRule="exact" w:wrap="around" w:vAnchor="text" w:hAnchor="page" w:x="7756" w:y="482"/>
      <w:jc w:val="center"/>
      <w:rPr>
        <w:rStyle w:val="PageNumber"/>
        <w:szCs w:val="20"/>
      </w:rPr>
    </w:pPr>
    <w:r w:rsidRPr="00C14922">
      <w:rPr>
        <w:rStyle w:val="PageNumber"/>
        <w:szCs w:val="20"/>
      </w:rPr>
      <w:fldChar w:fldCharType="begin"/>
    </w:r>
    <w:r w:rsidRPr="00C14922">
      <w:rPr>
        <w:rStyle w:val="PageNumber"/>
        <w:szCs w:val="20"/>
      </w:rPr>
      <w:instrText xml:space="preserve">PAGE  </w:instrText>
    </w:r>
    <w:r w:rsidRPr="00C14922">
      <w:rPr>
        <w:rStyle w:val="PageNumber"/>
        <w:szCs w:val="20"/>
      </w:rPr>
      <w:fldChar w:fldCharType="separate"/>
    </w:r>
    <w:r w:rsidR="003D0452">
      <w:rPr>
        <w:rStyle w:val="PageNumber"/>
        <w:noProof/>
        <w:szCs w:val="20"/>
      </w:rPr>
      <w:t>7</w:t>
    </w:r>
    <w:r w:rsidRPr="00C14922">
      <w:rPr>
        <w:rStyle w:val="PageNumber"/>
        <w:szCs w:val="20"/>
      </w:rPr>
      <w:fldChar w:fldCharType="end"/>
    </w:r>
  </w:p>
  <w:p w14:paraId="6497D773" w14:textId="208596F6" w:rsidR="000F0CFD" w:rsidRPr="008013DD" w:rsidRDefault="000F0CFD" w:rsidP="009D73DA">
    <w:pPr>
      <w:pStyle w:val="Footer"/>
      <w:tabs>
        <w:tab w:val="clear" w:pos="4320"/>
        <w:tab w:val="clear" w:pos="8640"/>
      </w:tabs>
    </w:pPr>
    <w:r>
      <w:rPr>
        <w:noProof/>
      </w:rPr>
      <w:drawing>
        <wp:anchor distT="0" distB="0" distL="114300" distR="114300" simplePos="0" relativeHeight="251673600" behindDoc="1" locked="0" layoutInCell="1" allowOverlap="1" wp14:anchorId="1C9259C1" wp14:editId="5F50382C">
          <wp:simplePos x="0" y="0"/>
          <wp:positionH relativeFrom="column">
            <wp:posOffset>-914400</wp:posOffset>
          </wp:positionH>
          <wp:positionV relativeFrom="paragraph">
            <wp:posOffset>20320</wp:posOffset>
          </wp:positionV>
          <wp:extent cx="10058400" cy="81661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0" cy="8166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818D45" w14:textId="4FEF24FA" w:rsidR="000F0CFD" w:rsidRPr="008E7B97" w:rsidRDefault="000F0CFD" w:rsidP="00467618">
    <w:pPr>
      <w:ind w:right="-900"/>
      <w:jc w:val="right"/>
      <w:rPr>
        <w:rFonts w:ascii="Arial" w:hAnsi="Arial"/>
        <w:color w:val="BFBFBF" w:themeColor="background1" w:themeShade="BF"/>
        <w:sz w:val="12"/>
        <w:szCs w:val="12"/>
      </w:rPr>
    </w:pPr>
    <w:r>
      <w:rPr>
        <w:rFonts w:ascii="Arial" w:hAnsi="Arial" w:cs="Times New Roman"/>
        <w:color w:val="BFBFBF" w:themeColor="background1" w:themeShade="BF"/>
        <w:sz w:val="12"/>
        <w:szCs w:val="12"/>
      </w:rPr>
      <w:t>01/2017</w:t>
    </w:r>
  </w:p>
  <w:p w14:paraId="4A04E6E4" w14:textId="0E1BC0E0" w:rsidR="000F0CFD" w:rsidRDefault="000F0CFD">
    <w:pPr>
      <w:pStyle w:val="Footer"/>
    </w:pPr>
    <w:r>
      <w:rPr>
        <w:noProof/>
      </w:rPr>
      <w:drawing>
        <wp:anchor distT="0" distB="0" distL="114300" distR="114300" simplePos="0" relativeHeight="251672576" behindDoc="1" locked="0" layoutInCell="1" allowOverlap="1" wp14:anchorId="3099BD00" wp14:editId="72CF3D81">
          <wp:simplePos x="0" y="0"/>
          <wp:positionH relativeFrom="column">
            <wp:posOffset>-914400</wp:posOffset>
          </wp:positionH>
          <wp:positionV relativeFrom="paragraph">
            <wp:posOffset>20320</wp:posOffset>
          </wp:positionV>
          <wp:extent cx="10058400" cy="81661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0" cy="8166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DA82EF" w14:textId="77777777" w:rsidR="000F0CFD" w:rsidRDefault="000F0CFD" w:rsidP="00996F27">
      <w:r>
        <w:separator/>
      </w:r>
    </w:p>
  </w:footnote>
  <w:footnote w:type="continuationSeparator" w:id="0">
    <w:p w14:paraId="03219060" w14:textId="77777777" w:rsidR="000F0CFD" w:rsidRDefault="000F0CFD" w:rsidP="00996F2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BC9FB" w14:textId="70CB77EB" w:rsidR="000F0CFD" w:rsidRPr="00CD7A0E" w:rsidRDefault="000F0CFD" w:rsidP="00CD7A0E">
    <w:pPr>
      <w:pStyle w:val="Header"/>
      <w:jc w:val="right"/>
      <w:rPr>
        <w:sz w:val="20"/>
        <w:szCs w:val="20"/>
      </w:rPr>
    </w:pPr>
    <w:r>
      <w:rPr>
        <w:rFonts w:ascii="Century Gothic" w:hAnsi="Century Gothic"/>
        <w:sz w:val="20"/>
        <w:szCs w:val="20"/>
      </w:rPr>
      <w:t>Planning for Scale: Template</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58"/>
    </w:tblGrid>
    <w:tr w:rsidR="000F0CFD" w14:paraId="0C469AE9" w14:textId="77777777" w:rsidTr="00A70FA1">
      <w:tc>
        <w:tcPr>
          <w:tcW w:w="11358" w:type="dxa"/>
        </w:tcPr>
        <w:p w14:paraId="731BCAF9" w14:textId="4851C881" w:rsidR="000F0CFD" w:rsidRPr="00BD1903" w:rsidRDefault="000F0CFD" w:rsidP="009128E2">
          <w:pPr>
            <w:tabs>
              <w:tab w:val="left" w:pos="7200"/>
            </w:tabs>
            <w:spacing w:before="60" w:after="120"/>
            <w:ind w:right="432"/>
            <w:rPr>
              <w:rFonts w:ascii="Century Gothic" w:hAnsi="Century Gothic"/>
              <w:b/>
              <w:sz w:val="36"/>
              <w:szCs w:val="36"/>
            </w:rPr>
          </w:pPr>
          <w:r>
            <w:rPr>
              <w:rFonts w:ascii="Century Gothic" w:hAnsi="Century Gothic"/>
              <w:b/>
              <w:noProof/>
              <w:sz w:val="36"/>
              <w:szCs w:val="36"/>
            </w:rPr>
            <w:drawing>
              <wp:anchor distT="0" distB="0" distL="114300" distR="114300" simplePos="0" relativeHeight="251671552" behindDoc="1" locked="0" layoutInCell="1" allowOverlap="1" wp14:anchorId="76536764" wp14:editId="67EF674C">
                <wp:simplePos x="0" y="0"/>
                <wp:positionH relativeFrom="column">
                  <wp:posOffset>7160260</wp:posOffset>
                </wp:positionH>
                <wp:positionV relativeFrom="paragraph">
                  <wp:posOffset>-457200</wp:posOffset>
                </wp:positionV>
                <wp:extent cx="1983740" cy="109664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3740" cy="10966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b/>
              <w:sz w:val="36"/>
              <w:szCs w:val="36"/>
            </w:rPr>
            <w:t>Planning for Scale</w:t>
          </w:r>
          <w:r>
            <w:rPr>
              <w:rFonts w:ascii="Century Gothic" w:hAnsi="Century Gothic"/>
              <w:b/>
              <w:sz w:val="36"/>
              <w:szCs w:val="36"/>
            </w:rPr>
            <w:br/>
          </w:r>
          <w:r>
            <w:rPr>
              <w:rFonts w:ascii="Century Gothic" w:hAnsi="Century Gothic"/>
              <w:b/>
              <w:sz w:val="28"/>
              <w:szCs w:val="28"/>
            </w:rPr>
            <w:t>Template</w:t>
          </w:r>
        </w:p>
      </w:tc>
    </w:tr>
  </w:tbl>
  <w:p w14:paraId="6F0556D0" w14:textId="0E70B2E3" w:rsidR="000F0CFD" w:rsidRPr="00937DC6" w:rsidRDefault="000F0CFD" w:rsidP="00493563">
    <w:pPr>
      <w:pStyle w:val="Header"/>
      <w:tabs>
        <w:tab w:val="clear" w:pos="4320"/>
        <w:tab w:val="clear" w:pos="8640"/>
      </w:tabs>
      <w:rPr>
        <w:sz w:val="16"/>
        <w:szCs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1435F"/>
    <w:multiLevelType w:val="hybridMultilevel"/>
    <w:tmpl w:val="94028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DF6DB7"/>
    <w:multiLevelType w:val="hybridMultilevel"/>
    <w:tmpl w:val="AE0C9DBC"/>
    <w:lvl w:ilvl="0" w:tplc="E0DE4F3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9E24D4B"/>
    <w:multiLevelType w:val="hybridMultilevel"/>
    <w:tmpl w:val="ED2E91F2"/>
    <w:lvl w:ilvl="0" w:tplc="191A6B0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FA48DC"/>
    <w:multiLevelType w:val="hybridMultilevel"/>
    <w:tmpl w:val="AF82B0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363F9A"/>
    <w:multiLevelType w:val="hybridMultilevel"/>
    <w:tmpl w:val="738A19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96F7070"/>
    <w:multiLevelType w:val="hybridMultilevel"/>
    <w:tmpl w:val="EAE84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4E5419"/>
    <w:multiLevelType w:val="hybridMultilevel"/>
    <w:tmpl w:val="827C6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752EBE"/>
    <w:multiLevelType w:val="hybridMultilevel"/>
    <w:tmpl w:val="BDEA68C4"/>
    <w:lvl w:ilvl="0" w:tplc="191A6B0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C01376"/>
    <w:multiLevelType w:val="hybridMultilevel"/>
    <w:tmpl w:val="7310C65E"/>
    <w:lvl w:ilvl="0" w:tplc="BA90D3C6">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FC7669"/>
    <w:multiLevelType w:val="hybridMultilevel"/>
    <w:tmpl w:val="C03C33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46A23F4"/>
    <w:multiLevelType w:val="hybridMultilevel"/>
    <w:tmpl w:val="E7D0B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8372B0"/>
    <w:multiLevelType w:val="hybridMultilevel"/>
    <w:tmpl w:val="24C4DCB8"/>
    <w:lvl w:ilvl="0" w:tplc="191A6B0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EF38E5"/>
    <w:multiLevelType w:val="hybridMultilevel"/>
    <w:tmpl w:val="215AED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8E1A14"/>
    <w:multiLevelType w:val="hybridMultilevel"/>
    <w:tmpl w:val="2A0A4C4A"/>
    <w:lvl w:ilvl="0" w:tplc="1FC6763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A542B9"/>
    <w:multiLevelType w:val="hybridMultilevel"/>
    <w:tmpl w:val="69763B10"/>
    <w:lvl w:ilvl="0" w:tplc="191A6B0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0B6674"/>
    <w:multiLevelType w:val="hybridMultilevel"/>
    <w:tmpl w:val="6486E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700885"/>
    <w:multiLevelType w:val="hybridMultilevel"/>
    <w:tmpl w:val="17EAC6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B385767"/>
    <w:multiLevelType w:val="hybridMultilevel"/>
    <w:tmpl w:val="BCA80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537372"/>
    <w:multiLevelType w:val="hybridMultilevel"/>
    <w:tmpl w:val="9E7C9CE2"/>
    <w:lvl w:ilvl="0" w:tplc="191A6B0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17A6B82"/>
    <w:multiLevelType w:val="hybridMultilevel"/>
    <w:tmpl w:val="3F423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B249B2"/>
    <w:multiLevelType w:val="hybridMultilevel"/>
    <w:tmpl w:val="F788A1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FE938E9"/>
    <w:multiLevelType w:val="hybridMultilevel"/>
    <w:tmpl w:val="05AAA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3E50391"/>
    <w:multiLevelType w:val="hybridMultilevel"/>
    <w:tmpl w:val="ED9AE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3FA462F"/>
    <w:multiLevelType w:val="hybridMultilevel"/>
    <w:tmpl w:val="820A3C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C374BC0"/>
    <w:multiLevelType w:val="hybridMultilevel"/>
    <w:tmpl w:val="9FF4F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6"/>
  </w:num>
  <w:num w:numId="3">
    <w:abstractNumId w:val="24"/>
  </w:num>
  <w:num w:numId="4">
    <w:abstractNumId w:val="0"/>
  </w:num>
  <w:num w:numId="5">
    <w:abstractNumId w:val="1"/>
  </w:num>
  <w:num w:numId="6">
    <w:abstractNumId w:val="20"/>
  </w:num>
  <w:num w:numId="7">
    <w:abstractNumId w:val="3"/>
  </w:num>
  <w:num w:numId="8">
    <w:abstractNumId w:val="21"/>
  </w:num>
  <w:num w:numId="9">
    <w:abstractNumId w:val="10"/>
  </w:num>
  <w:num w:numId="10">
    <w:abstractNumId w:val="19"/>
  </w:num>
  <w:num w:numId="11">
    <w:abstractNumId w:val="4"/>
  </w:num>
  <w:num w:numId="12">
    <w:abstractNumId w:val="9"/>
  </w:num>
  <w:num w:numId="13">
    <w:abstractNumId w:val="13"/>
  </w:num>
  <w:num w:numId="14">
    <w:abstractNumId w:val="16"/>
  </w:num>
  <w:num w:numId="15">
    <w:abstractNumId w:val="15"/>
  </w:num>
  <w:num w:numId="16">
    <w:abstractNumId w:val="23"/>
  </w:num>
  <w:num w:numId="17">
    <w:abstractNumId w:val="8"/>
  </w:num>
  <w:num w:numId="18">
    <w:abstractNumId w:val="18"/>
  </w:num>
  <w:num w:numId="19">
    <w:abstractNumId w:val="7"/>
  </w:num>
  <w:num w:numId="20">
    <w:abstractNumId w:val="14"/>
  </w:num>
  <w:num w:numId="21">
    <w:abstractNumId w:val="11"/>
  </w:num>
  <w:num w:numId="22">
    <w:abstractNumId w:val="2"/>
  </w:num>
  <w:num w:numId="23">
    <w:abstractNumId w:val="17"/>
  </w:num>
  <w:num w:numId="24">
    <w:abstractNumId w:val="5"/>
  </w:num>
  <w:num w:numId="25">
    <w:abstractNumId w:val="12"/>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my Getz">
    <w15:presenceInfo w15:providerId="None" w15:userId="Amy Get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460"/>
    <w:rsid w:val="0000305B"/>
    <w:rsid w:val="00010A49"/>
    <w:rsid w:val="0004135F"/>
    <w:rsid w:val="00082B7C"/>
    <w:rsid w:val="000C22EA"/>
    <w:rsid w:val="000C51CD"/>
    <w:rsid w:val="000C5A1A"/>
    <w:rsid w:val="000D0E86"/>
    <w:rsid w:val="000F0CFD"/>
    <w:rsid w:val="000F3E76"/>
    <w:rsid w:val="00136D29"/>
    <w:rsid w:val="00163353"/>
    <w:rsid w:val="0017644E"/>
    <w:rsid w:val="00185FE2"/>
    <w:rsid w:val="00195F40"/>
    <w:rsid w:val="00196524"/>
    <w:rsid w:val="001D348F"/>
    <w:rsid w:val="001D7F4A"/>
    <w:rsid w:val="00207535"/>
    <w:rsid w:val="00227EED"/>
    <w:rsid w:val="00235954"/>
    <w:rsid w:val="002833D3"/>
    <w:rsid w:val="002A5F47"/>
    <w:rsid w:val="002B294E"/>
    <w:rsid w:val="002E73C3"/>
    <w:rsid w:val="002F0011"/>
    <w:rsid w:val="002F0442"/>
    <w:rsid w:val="003120B9"/>
    <w:rsid w:val="003212E4"/>
    <w:rsid w:val="00333D6B"/>
    <w:rsid w:val="00357D97"/>
    <w:rsid w:val="003929FC"/>
    <w:rsid w:val="003A7B33"/>
    <w:rsid w:val="003C4FAB"/>
    <w:rsid w:val="003D0452"/>
    <w:rsid w:val="0040070A"/>
    <w:rsid w:val="0040712D"/>
    <w:rsid w:val="004133E1"/>
    <w:rsid w:val="00420B73"/>
    <w:rsid w:val="0044098D"/>
    <w:rsid w:val="00452D49"/>
    <w:rsid w:val="00466520"/>
    <w:rsid w:val="00467618"/>
    <w:rsid w:val="004879FF"/>
    <w:rsid w:val="00491F10"/>
    <w:rsid w:val="00493563"/>
    <w:rsid w:val="004A2BDD"/>
    <w:rsid w:val="004B0EA0"/>
    <w:rsid w:val="004C0E19"/>
    <w:rsid w:val="004E0033"/>
    <w:rsid w:val="00530B30"/>
    <w:rsid w:val="00592E03"/>
    <w:rsid w:val="005A6D26"/>
    <w:rsid w:val="005E44F4"/>
    <w:rsid w:val="005E6C58"/>
    <w:rsid w:val="005F32B5"/>
    <w:rsid w:val="005F5B9F"/>
    <w:rsid w:val="00643DCF"/>
    <w:rsid w:val="006446F5"/>
    <w:rsid w:val="0067700D"/>
    <w:rsid w:val="006B23F7"/>
    <w:rsid w:val="006D095F"/>
    <w:rsid w:val="00702BF5"/>
    <w:rsid w:val="00721A9C"/>
    <w:rsid w:val="00725AB2"/>
    <w:rsid w:val="00726722"/>
    <w:rsid w:val="0073768B"/>
    <w:rsid w:val="00774FA5"/>
    <w:rsid w:val="007C5FEF"/>
    <w:rsid w:val="007D4550"/>
    <w:rsid w:val="007F5B53"/>
    <w:rsid w:val="0080062C"/>
    <w:rsid w:val="008013DD"/>
    <w:rsid w:val="00811D49"/>
    <w:rsid w:val="00840AE6"/>
    <w:rsid w:val="00841FDC"/>
    <w:rsid w:val="00884752"/>
    <w:rsid w:val="008E1F39"/>
    <w:rsid w:val="008E7B97"/>
    <w:rsid w:val="008F227A"/>
    <w:rsid w:val="009128E2"/>
    <w:rsid w:val="00922261"/>
    <w:rsid w:val="00937DC6"/>
    <w:rsid w:val="00965FBA"/>
    <w:rsid w:val="0099290C"/>
    <w:rsid w:val="00996F27"/>
    <w:rsid w:val="009A0513"/>
    <w:rsid w:val="009A2EC4"/>
    <w:rsid w:val="009A7905"/>
    <w:rsid w:val="009D2EB7"/>
    <w:rsid w:val="009D73DA"/>
    <w:rsid w:val="009E4D1D"/>
    <w:rsid w:val="009E604F"/>
    <w:rsid w:val="00A7007E"/>
    <w:rsid w:val="00A70FA1"/>
    <w:rsid w:val="00AA1AB6"/>
    <w:rsid w:val="00AF1564"/>
    <w:rsid w:val="00B01D70"/>
    <w:rsid w:val="00B51FA4"/>
    <w:rsid w:val="00B52920"/>
    <w:rsid w:val="00BD1903"/>
    <w:rsid w:val="00BD3913"/>
    <w:rsid w:val="00BE5C34"/>
    <w:rsid w:val="00BF5D3D"/>
    <w:rsid w:val="00BF69B5"/>
    <w:rsid w:val="00C00E66"/>
    <w:rsid w:val="00C62076"/>
    <w:rsid w:val="00CB5187"/>
    <w:rsid w:val="00CC4BDC"/>
    <w:rsid w:val="00CD7A0E"/>
    <w:rsid w:val="00CE1548"/>
    <w:rsid w:val="00D00D4A"/>
    <w:rsid w:val="00D37793"/>
    <w:rsid w:val="00D42B07"/>
    <w:rsid w:val="00D50EDD"/>
    <w:rsid w:val="00DB2B63"/>
    <w:rsid w:val="00DB650A"/>
    <w:rsid w:val="00DB7B15"/>
    <w:rsid w:val="00DC11FB"/>
    <w:rsid w:val="00DD0CFB"/>
    <w:rsid w:val="00DE350D"/>
    <w:rsid w:val="00DE783C"/>
    <w:rsid w:val="00DF5D94"/>
    <w:rsid w:val="00DF6068"/>
    <w:rsid w:val="00E30ABD"/>
    <w:rsid w:val="00E73922"/>
    <w:rsid w:val="00E76AD8"/>
    <w:rsid w:val="00EC5B4B"/>
    <w:rsid w:val="00EC77A8"/>
    <w:rsid w:val="00ED506F"/>
    <w:rsid w:val="00F04356"/>
    <w:rsid w:val="00F34897"/>
    <w:rsid w:val="00F365AE"/>
    <w:rsid w:val="00F414DA"/>
    <w:rsid w:val="00F5321D"/>
    <w:rsid w:val="00F54348"/>
    <w:rsid w:val="00F872ED"/>
    <w:rsid w:val="00F96460"/>
    <w:rsid w:val="00F9718A"/>
    <w:rsid w:val="00FD0F3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5742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3F7"/>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6F27"/>
    <w:pPr>
      <w:tabs>
        <w:tab w:val="center" w:pos="4320"/>
        <w:tab w:val="right" w:pos="8640"/>
      </w:tabs>
    </w:pPr>
  </w:style>
  <w:style w:type="character" w:customStyle="1" w:styleId="HeaderChar">
    <w:name w:val="Header Char"/>
    <w:basedOn w:val="DefaultParagraphFont"/>
    <w:link w:val="Header"/>
    <w:uiPriority w:val="99"/>
    <w:rsid w:val="00996F27"/>
  </w:style>
  <w:style w:type="paragraph" w:styleId="Footer">
    <w:name w:val="footer"/>
    <w:basedOn w:val="Normal"/>
    <w:link w:val="FooterChar"/>
    <w:uiPriority w:val="99"/>
    <w:unhideWhenUsed/>
    <w:rsid w:val="00996F27"/>
    <w:pPr>
      <w:tabs>
        <w:tab w:val="center" w:pos="4320"/>
        <w:tab w:val="right" w:pos="8640"/>
      </w:tabs>
    </w:pPr>
  </w:style>
  <w:style w:type="character" w:customStyle="1" w:styleId="FooterChar">
    <w:name w:val="Footer Char"/>
    <w:basedOn w:val="DefaultParagraphFont"/>
    <w:link w:val="Footer"/>
    <w:uiPriority w:val="99"/>
    <w:rsid w:val="00996F27"/>
  </w:style>
  <w:style w:type="paragraph" w:styleId="BalloonText">
    <w:name w:val="Balloon Text"/>
    <w:basedOn w:val="Normal"/>
    <w:link w:val="BalloonTextChar"/>
    <w:uiPriority w:val="99"/>
    <w:semiHidden/>
    <w:unhideWhenUsed/>
    <w:rsid w:val="004E0033"/>
    <w:rPr>
      <w:rFonts w:cs="Lucida Grande"/>
      <w:sz w:val="18"/>
      <w:szCs w:val="18"/>
    </w:rPr>
  </w:style>
  <w:style w:type="character" w:customStyle="1" w:styleId="BalloonTextChar">
    <w:name w:val="Balloon Text Char"/>
    <w:basedOn w:val="DefaultParagraphFont"/>
    <w:link w:val="BalloonText"/>
    <w:uiPriority w:val="99"/>
    <w:semiHidden/>
    <w:rsid w:val="004E0033"/>
    <w:rPr>
      <w:rFonts w:ascii="Cambria" w:hAnsi="Cambria" w:cs="Lucida Grande"/>
      <w:sz w:val="18"/>
      <w:szCs w:val="18"/>
    </w:rPr>
  </w:style>
  <w:style w:type="table" w:styleId="TableGrid">
    <w:name w:val="Table Grid"/>
    <w:basedOn w:val="TableNormal"/>
    <w:uiPriority w:val="59"/>
    <w:rsid w:val="004E0033"/>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F6068"/>
    <w:pPr>
      <w:ind w:left="720"/>
      <w:contextualSpacing/>
    </w:pPr>
  </w:style>
  <w:style w:type="paragraph" w:styleId="FootnoteText">
    <w:name w:val="footnote text"/>
    <w:basedOn w:val="Normal"/>
    <w:link w:val="FootnoteTextChar"/>
    <w:uiPriority w:val="99"/>
    <w:unhideWhenUsed/>
    <w:rsid w:val="00DF6068"/>
  </w:style>
  <w:style w:type="character" w:customStyle="1" w:styleId="FootnoteTextChar">
    <w:name w:val="Footnote Text Char"/>
    <w:basedOn w:val="DefaultParagraphFont"/>
    <w:link w:val="FootnoteText"/>
    <w:uiPriority w:val="99"/>
    <w:rsid w:val="00DF6068"/>
  </w:style>
  <w:style w:type="character" w:styleId="FootnoteReference">
    <w:name w:val="footnote reference"/>
    <w:basedOn w:val="DefaultParagraphFont"/>
    <w:uiPriority w:val="99"/>
    <w:unhideWhenUsed/>
    <w:rsid w:val="00DF6068"/>
    <w:rPr>
      <w:vertAlign w:val="superscript"/>
    </w:rPr>
  </w:style>
  <w:style w:type="character" w:styleId="CommentReference">
    <w:name w:val="annotation reference"/>
    <w:basedOn w:val="DefaultParagraphFont"/>
    <w:uiPriority w:val="99"/>
    <w:semiHidden/>
    <w:unhideWhenUsed/>
    <w:rsid w:val="00DF6068"/>
    <w:rPr>
      <w:sz w:val="18"/>
      <w:szCs w:val="18"/>
    </w:rPr>
  </w:style>
  <w:style w:type="character" w:styleId="PageNumber">
    <w:name w:val="page number"/>
    <w:basedOn w:val="DefaultParagraphFont"/>
    <w:uiPriority w:val="99"/>
    <w:semiHidden/>
    <w:unhideWhenUsed/>
    <w:rsid w:val="004E0033"/>
    <w:rPr>
      <w:rFonts w:ascii="Century Gothic" w:hAnsi="Century Gothic"/>
      <w:sz w:val="20"/>
    </w:rPr>
  </w:style>
  <w:style w:type="table" w:styleId="LightShading-Accent6">
    <w:name w:val="Light Shading Accent 6"/>
    <w:basedOn w:val="TableNormal"/>
    <w:uiPriority w:val="60"/>
    <w:rsid w:val="004E0033"/>
    <w:rPr>
      <w:color w:val="ABA387" w:themeColor="accent6" w:themeShade="BF"/>
    </w:rPr>
    <w:tblPr>
      <w:tblStyleRowBandSize w:val="1"/>
      <w:tblStyleColBandSize w:val="1"/>
      <w:tblInd w:w="0" w:type="dxa"/>
      <w:tblBorders>
        <w:top w:val="single" w:sz="8" w:space="0" w:color="D6D2C4" w:themeColor="accent6"/>
        <w:bottom w:val="single" w:sz="8" w:space="0" w:color="D6D2C4"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6D2C4" w:themeColor="accent6"/>
          <w:left w:val="nil"/>
          <w:bottom w:val="single" w:sz="8" w:space="0" w:color="D6D2C4" w:themeColor="accent6"/>
          <w:right w:val="nil"/>
          <w:insideH w:val="nil"/>
          <w:insideV w:val="nil"/>
        </w:tcBorders>
      </w:tcPr>
    </w:tblStylePr>
    <w:tblStylePr w:type="lastRow">
      <w:pPr>
        <w:spacing w:before="0" w:after="0" w:line="240" w:lineRule="auto"/>
      </w:pPr>
      <w:rPr>
        <w:b/>
        <w:bCs/>
      </w:rPr>
      <w:tblPr/>
      <w:tcPr>
        <w:tcBorders>
          <w:top w:val="single" w:sz="8" w:space="0" w:color="D6D2C4" w:themeColor="accent6"/>
          <w:left w:val="nil"/>
          <w:bottom w:val="single" w:sz="8" w:space="0" w:color="D6D2C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F3F0" w:themeFill="accent6" w:themeFillTint="3F"/>
      </w:tcPr>
    </w:tblStylePr>
    <w:tblStylePr w:type="band1Horz">
      <w:tblPr/>
      <w:tcPr>
        <w:tcBorders>
          <w:left w:val="nil"/>
          <w:right w:val="nil"/>
          <w:insideH w:val="nil"/>
          <w:insideV w:val="nil"/>
        </w:tcBorders>
        <w:shd w:val="clear" w:color="auto" w:fill="F4F3F0" w:themeFill="accent6" w:themeFillTint="3F"/>
      </w:tcPr>
    </w:tblStylePr>
  </w:style>
  <w:style w:type="table" w:styleId="LightList-Accent6">
    <w:name w:val="Light List Accent 6"/>
    <w:basedOn w:val="TableNormal"/>
    <w:uiPriority w:val="61"/>
    <w:rsid w:val="004E0033"/>
    <w:tblPr>
      <w:tblStyleRowBandSize w:val="1"/>
      <w:tblStyleColBandSize w:val="1"/>
      <w:tblInd w:w="0" w:type="dxa"/>
      <w:tblBorders>
        <w:top w:val="single" w:sz="8" w:space="0" w:color="D6D2C4" w:themeColor="accent6"/>
        <w:left w:val="single" w:sz="8" w:space="0" w:color="D6D2C4" w:themeColor="accent6"/>
        <w:bottom w:val="single" w:sz="8" w:space="0" w:color="D6D2C4" w:themeColor="accent6"/>
        <w:right w:val="single" w:sz="8" w:space="0" w:color="D6D2C4"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D6D2C4" w:themeFill="accent6"/>
      </w:tcPr>
    </w:tblStylePr>
    <w:tblStylePr w:type="lastRow">
      <w:pPr>
        <w:spacing w:before="0" w:after="0" w:line="240" w:lineRule="auto"/>
      </w:pPr>
      <w:rPr>
        <w:b/>
        <w:bCs/>
      </w:rPr>
      <w:tblPr/>
      <w:tcPr>
        <w:tcBorders>
          <w:top w:val="double" w:sz="6" w:space="0" w:color="D6D2C4" w:themeColor="accent6"/>
          <w:left w:val="single" w:sz="8" w:space="0" w:color="D6D2C4" w:themeColor="accent6"/>
          <w:bottom w:val="single" w:sz="8" w:space="0" w:color="D6D2C4" w:themeColor="accent6"/>
          <w:right w:val="single" w:sz="8" w:space="0" w:color="D6D2C4" w:themeColor="accent6"/>
        </w:tcBorders>
      </w:tcPr>
    </w:tblStylePr>
    <w:tblStylePr w:type="firstCol">
      <w:rPr>
        <w:b/>
        <w:bCs/>
      </w:rPr>
    </w:tblStylePr>
    <w:tblStylePr w:type="lastCol">
      <w:rPr>
        <w:b/>
        <w:bCs/>
      </w:rPr>
    </w:tblStylePr>
    <w:tblStylePr w:type="band1Vert">
      <w:tblPr/>
      <w:tcPr>
        <w:tcBorders>
          <w:top w:val="single" w:sz="8" w:space="0" w:color="D6D2C4" w:themeColor="accent6"/>
          <w:left w:val="single" w:sz="8" w:space="0" w:color="D6D2C4" w:themeColor="accent6"/>
          <w:bottom w:val="single" w:sz="8" w:space="0" w:color="D6D2C4" w:themeColor="accent6"/>
          <w:right w:val="single" w:sz="8" w:space="0" w:color="D6D2C4" w:themeColor="accent6"/>
        </w:tcBorders>
      </w:tcPr>
    </w:tblStylePr>
    <w:tblStylePr w:type="band1Horz">
      <w:tblPr/>
      <w:tcPr>
        <w:tcBorders>
          <w:top w:val="single" w:sz="8" w:space="0" w:color="D6D2C4" w:themeColor="accent6"/>
          <w:left w:val="single" w:sz="8" w:space="0" w:color="D6D2C4" w:themeColor="accent6"/>
          <w:bottom w:val="single" w:sz="8" w:space="0" w:color="D6D2C4" w:themeColor="accent6"/>
          <w:right w:val="single" w:sz="8" w:space="0" w:color="D6D2C4" w:themeColor="accent6"/>
        </w:tcBorders>
      </w:tcPr>
    </w:tblStylePr>
  </w:style>
  <w:style w:type="paragraph" w:styleId="CommentText">
    <w:name w:val="annotation text"/>
    <w:basedOn w:val="Normal"/>
    <w:link w:val="CommentTextChar"/>
    <w:uiPriority w:val="99"/>
    <w:semiHidden/>
    <w:unhideWhenUsed/>
    <w:rsid w:val="009128E2"/>
  </w:style>
  <w:style w:type="character" w:customStyle="1" w:styleId="CommentTextChar">
    <w:name w:val="Comment Text Char"/>
    <w:basedOn w:val="DefaultParagraphFont"/>
    <w:link w:val="CommentText"/>
    <w:uiPriority w:val="99"/>
    <w:semiHidden/>
    <w:rsid w:val="009128E2"/>
    <w:rPr>
      <w:rFonts w:ascii="Cambria" w:hAnsi="Cambria"/>
    </w:rPr>
  </w:style>
  <w:style w:type="paragraph" w:styleId="CommentSubject">
    <w:name w:val="annotation subject"/>
    <w:basedOn w:val="CommentText"/>
    <w:next w:val="CommentText"/>
    <w:link w:val="CommentSubjectChar"/>
    <w:uiPriority w:val="99"/>
    <w:semiHidden/>
    <w:unhideWhenUsed/>
    <w:rsid w:val="009128E2"/>
    <w:rPr>
      <w:b/>
      <w:bCs/>
      <w:sz w:val="20"/>
      <w:szCs w:val="20"/>
    </w:rPr>
  </w:style>
  <w:style w:type="character" w:customStyle="1" w:styleId="CommentSubjectChar">
    <w:name w:val="Comment Subject Char"/>
    <w:basedOn w:val="CommentTextChar"/>
    <w:link w:val="CommentSubject"/>
    <w:uiPriority w:val="99"/>
    <w:semiHidden/>
    <w:rsid w:val="009128E2"/>
    <w:rPr>
      <w:rFonts w:ascii="Cambria" w:hAnsi="Cambria"/>
      <w:b/>
      <w:bCs/>
      <w:sz w:val="20"/>
      <w:szCs w:val="20"/>
    </w:rPr>
  </w:style>
  <w:style w:type="character" w:styleId="Hyperlink">
    <w:name w:val="Hyperlink"/>
    <w:basedOn w:val="DefaultParagraphFont"/>
    <w:uiPriority w:val="99"/>
    <w:unhideWhenUsed/>
    <w:rsid w:val="00D37793"/>
    <w:rPr>
      <w:color w:val="BF5700" w:themeColor="hyperlink"/>
      <w:u w:val="single"/>
    </w:rPr>
  </w:style>
  <w:style w:type="character" w:styleId="FollowedHyperlink">
    <w:name w:val="FollowedHyperlink"/>
    <w:basedOn w:val="DefaultParagraphFont"/>
    <w:uiPriority w:val="99"/>
    <w:semiHidden/>
    <w:unhideWhenUsed/>
    <w:rsid w:val="00EC5B4B"/>
    <w:rPr>
      <w:color w:val="BF570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3F7"/>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6F27"/>
    <w:pPr>
      <w:tabs>
        <w:tab w:val="center" w:pos="4320"/>
        <w:tab w:val="right" w:pos="8640"/>
      </w:tabs>
    </w:pPr>
  </w:style>
  <w:style w:type="character" w:customStyle="1" w:styleId="HeaderChar">
    <w:name w:val="Header Char"/>
    <w:basedOn w:val="DefaultParagraphFont"/>
    <w:link w:val="Header"/>
    <w:uiPriority w:val="99"/>
    <w:rsid w:val="00996F27"/>
  </w:style>
  <w:style w:type="paragraph" w:styleId="Footer">
    <w:name w:val="footer"/>
    <w:basedOn w:val="Normal"/>
    <w:link w:val="FooterChar"/>
    <w:uiPriority w:val="99"/>
    <w:unhideWhenUsed/>
    <w:rsid w:val="00996F27"/>
    <w:pPr>
      <w:tabs>
        <w:tab w:val="center" w:pos="4320"/>
        <w:tab w:val="right" w:pos="8640"/>
      </w:tabs>
    </w:pPr>
  </w:style>
  <w:style w:type="character" w:customStyle="1" w:styleId="FooterChar">
    <w:name w:val="Footer Char"/>
    <w:basedOn w:val="DefaultParagraphFont"/>
    <w:link w:val="Footer"/>
    <w:uiPriority w:val="99"/>
    <w:rsid w:val="00996F27"/>
  </w:style>
  <w:style w:type="paragraph" w:styleId="BalloonText">
    <w:name w:val="Balloon Text"/>
    <w:basedOn w:val="Normal"/>
    <w:link w:val="BalloonTextChar"/>
    <w:uiPriority w:val="99"/>
    <w:semiHidden/>
    <w:unhideWhenUsed/>
    <w:rsid w:val="004E0033"/>
    <w:rPr>
      <w:rFonts w:cs="Lucida Grande"/>
      <w:sz w:val="18"/>
      <w:szCs w:val="18"/>
    </w:rPr>
  </w:style>
  <w:style w:type="character" w:customStyle="1" w:styleId="BalloonTextChar">
    <w:name w:val="Balloon Text Char"/>
    <w:basedOn w:val="DefaultParagraphFont"/>
    <w:link w:val="BalloonText"/>
    <w:uiPriority w:val="99"/>
    <w:semiHidden/>
    <w:rsid w:val="004E0033"/>
    <w:rPr>
      <w:rFonts w:ascii="Cambria" w:hAnsi="Cambria" w:cs="Lucida Grande"/>
      <w:sz w:val="18"/>
      <w:szCs w:val="18"/>
    </w:rPr>
  </w:style>
  <w:style w:type="table" w:styleId="TableGrid">
    <w:name w:val="Table Grid"/>
    <w:basedOn w:val="TableNormal"/>
    <w:uiPriority w:val="59"/>
    <w:rsid w:val="004E0033"/>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F6068"/>
    <w:pPr>
      <w:ind w:left="720"/>
      <w:contextualSpacing/>
    </w:pPr>
  </w:style>
  <w:style w:type="paragraph" w:styleId="FootnoteText">
    <w:name w:val="footnote text"/>
    <w:basedOn w:val="Normal"/>
    <w:link w:val="FootnoteTextChar"/>
    <w:uiPriority w:val="99"/>
    <w:unhideWhenUsed/>
    <w:rsid w:val="00DF6068"/>
  </w:style>
  <w:style w:type="character" w:customStyle="1" w:styleId="FootnoteTextChar">
    <w:name w:val="Footnote Text Char"/>
    <w:basedOn w:val="DefaultParagraphFont"/>
    <w:link w:val="FootnoteText"/>
    <w:uiPriority w:val="99"/>
    <w:rsid w:val="00DF6068"/>
  </w:style>
  <w:style w:type="character" w:styleId="FootnoteReference">
    <w:name w:val="footnote reference"/>
    <w:basedOn w:val="DefaultParagraphFont"/>
    <w:uiPriority w:val="99"/>
    <w:unhideWhenUsed/>
    <w:rsid w:val="00DF6068"/>
    <w:rPr>
      <w:vertAlign w:val="superscript"/>
    </w:rPr>
  </w:style>
  <w:style w:type="character" w:styleId="CommentReference">
    <w:name w:val="annotation reference"/>
    <w:basedOn w:val="DefaultParagraphFont"/>
    <w:uiPriority w:val="99"/>
    <w:semiHidden/>
    <w:unhideWhenUsed/>
    <w:rsid w:val="00DF6068"/>
    <w:rPr>
      <w:sz w:val="18"/>
      <w:szCs w:val="18"/>
    </w:rPr>
  </w:style>
  <w:style w:type="character" w:styleId="PageNumber">
    <w:name w:val="page number"/>
    <w:basedOn w:val="DefaultParagraphFont"/>
    <w:uiPriority w:val="99"/>
    <w:semiHidden/>
    <w:unhideWhenUsed/>
    <w:rsid w:val="004E0033"/>
    <w:rPr>
      <w:rFonts w:ascii="Century Gothic" w:hAnsi="Century Gothic"/>
      <w:sz w:val="20"/>
    </w:rPr>
  </w:style>
  <w:style w:type="table" w:styleId="LightShading-Accent6">
    <w:name w:val="Light Shading Accent 6"/>
    <w:basedOn w:val="TableNormal"/>
    <w:uiPriority w:val="60"/>
    <w:rsid w:val="004E0033"/>
    <w:rPr>
      <w:color w:val="ABA387" w:themeColor="accent6" w:themeShade="BF"/>
    </w:rPr>
    <w:tblPr>
      <w:tblStyleRowBandSize w:val="1"/>
      <w:tblStyleColBandSize w:val="1"/>
      <w:tblInd w:w="0" w:type="dxa"/>
      <w:tblBorders>
        <w:top w:val="single" w:sz="8" w:space="0" w:color="D6D2C4" w:themeColor="accent6"/>
        <w:bottom w:val="single" w:sz="8" w:space="0" w:color="D6D2C4"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6D2C4" w:themeColor="accent6"/>
          <w:left w:val="nil"/>
          <w:bottom w:val="single" w:sz="8" w:space="0" w:color="D6D2C4" w:themeColor="accent6"/>
          <w:right w:val="nil"/>
          <w:insideH w:val="nil"/>
          <w:insideV w:val="nil"/>
        </w:tcBorders>
      </w:tcPr>
    </w:tblStylePr>
    <w:tblStylePr w:type="lastRow">
      <w:pPr>
        <w:spacing w:before="0" w:after="0" w:line="240" w:lineRule="auto"/>
      </w:pPr>
      <w:rPr>
        <w:b/>
        <w:bCs/>
      </w:rPr>
      <w:tblPr/>
      <w:tcPr>
        <w:tcBorders>
          <w:top w:val="single" w:sz="8" w:space="0" w:color="D6D2C4" w:themeColor="accent6"/>
          <w:left w:val="nil"/>
          <w:bottom w:val="single" w:sz="8" w:space="0" w:color="D6D2C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F3F0" w:themeFill="accent6" w:themeFillTint="3F"/>
      </w:tcPr>
    </w:tblStylePr>
    <w:tblStylePr w:type="band1Horz">
      <w:tblPr/>
      <w:tcPr>
        <w:tcBorders>
          <w:left w:val="nil"/>
          <w:right w:val="nil"/>
          <w:insideH w:val="nil"/>
          <w:insideV w:val="nil"/>
        </w:tcBorders>
        <w:shd w:val="clear" w:color="auto" w:fill="F4F3F0" w:themeFill="accent6" w:themeFillTint="3F"/>
      </w:tcPr>
    </w:tblStylePr>
  </w:style>
  <w:style w:type="table" w:styleId="LightList-Accent6">
    <w:name w:val="Light List Accent 6"/>
    <w:basedOn w:val="TableNormal"/>
    <w:uiPriority w:val="61"/>
    <w:rsid w:val="004E0033"/>
    <w:tblPr>
      <w:tblStyleRowBandSize w:val="1"/>
      <w:tblStyleColBandSize w:val="1"/>
      <w:tblInd w:w="0" w:type="dxa"/>
      <w:tblBorders>
        <w:top w:val="single" w:sz="8" w:space="0" w:color="D6D2C4" w:themeColor="accent6"/>
        <w:left w:val="single" w:sz="8" w:space="0" w:color="D6D2C4" w:themeColor="accent6"/>
        <w:bottom w:val="single" w:sz="8" w:space="0" w:color="D6D2C4" w:themeColor="accent6"/>
        <w:right w:val="single" w:sz="8" w:space="0" w:color="D6D2C4"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D6D2C4" w:themeFill="accent6"/>
      </w:tcPr>
    </w:tblStylePr>
    <w:tblStylePr w:type="lastRow">
      <w:pPr>
        <w:spacing w:before="0" w:after="0" w:line="240" w:lineRule="auto"/>
      </w:pPr>
      <w:rPr>
        <w:b/>
        <w:bCs/>
      </w:rPr>
      <w:tblPr/>
      <w:tcPr>
        <w:tcBorders>
          <w:top w:val="double" w:sz="6" w:space="0" w:color="D6D2C4" w:themeColor="accent6"/>
          <w:left w:val="single" w:sz="8" w:space="0" w:color="D6D2C4" w:themeColor="accent6"/>
          <w:bottom w:val="single" w:sz="8" w:space="0" w:color="D6D2C4" w:themeColor="accent6"/>
          <w:right w:val="single" w:sz="8" w:space="0" w:color="D6D2C4" w:themeColor="accent6"/>
        </w:tcBorders>
      </w:tcPr>
    </w:tblStylePr>
    <w:tblStylePr w:type="firstCol">
      <w:rPr>
        <w:b/>
        <w:bCs/>
      </w:rPr>
    </w:tblStylePr>
    <w:tblStylePr w:type="lastCol">
      <w:rPr>
        <w:b/>
        <w:bCs/>
      </w:rPr>
    </w:tblStylePr>
    <w:tblStylePr w:type="band1Vert">
      <w:tblPr/>
      <w:tcPr>
        <w:tcBorders>
          <w:top w:val="single" w:sz="8" w:space="0" w:color="D6D2C4" w:themeColor="accent6"/>
          <w:left w:val="single" w:sz="8" w:space="0" w:color="D6D2C4" w:themeColor="accent6"/>
          <w:bottom w:val="single" w:sz="8" w:space="0" w:color="D6D2C4" w:themeColor="accent6"/>
          <w:right w:val="single" w:sz="8" w:space="0" w:color="D6D2C4" w:themeColor="accent6"/>
        </w:tcBorders>
      </w:tcPr>
    </w:tblStylePr>
    <w:tblStylePr w:type="band1Horz">
      <w:tblPr/>
      <w:tcPr>
        <w:tcBorders>
          <w:top w:val="single" w:sz="8" w:space="0" w:color="D6D2C4" w:themeColor="accent6"/>
          <w:left w:val="single" w:sz="8" w:space="0" w:color="D6D2C4" w:themeColor="accent6"/>
          <w:bottom w:val="single" w:sz="8" w:space="0" w:color="D6D2C4" w:themeColor="accent6"/>
          <w:right w:val="single" w:sz="8" w:space="0" w:color="D6D2C4" w:themeColor="accent6"/>
        </w:tcBorders>
      </w:tcPr>
    </w:tblStylePr>
  </w:style>
  <w:style w:type="paragraph" w:styleId="CommentText">
    <w:name w:val="annotation text"/>
    <w:basedOn w:val="Normal"/>
    <w:link w:val="CommentTextChar"/>
    <w:uiPriority w:val="99"/>
    <w:semiHidden/>
    <w:unhideWhenUsed/>
    <w:rsid w:val="009128E2"/>
  </w:style>
  <w:style w:type="character" w:customStyle="1" w:styleId="CommentTextChar">
    <w:name w:val="Comment Text Char"/>
    <w:basedOn w:val="DefaultParagraphFont"/>
    <w:link w:val="CommentText"/>
    <w:uiPriority w:val="99"/>
    <w:semiHidden/>
    <w:rsid w:val="009128E2"/>
    <w:rPr>
      <w:rFonts w:ascii="Cambria" w:hAnsi="Cambria"/>
    </w:rPr>
  </w:style>
  <w:style w:type="paragraph" w:styleId="CommentSubject">
    <w:name w:val="annotation subject"/>
    <w:basedOn w:val="CommentText"/>
    <w:next w:val="CommentText"/>
    <w:link w:val="CommentSubjectChar"/>
    <w:uiPriority w:val="99"/>
    <w:semiHidden/>
    <w:unhideWhenUsed/>
    <w:rsid w:val="009128E2"/>
    <w:rPr>
      <w:b/>
      <w:bCs/>
      <w:sz w:val="20"/>
      <w:szCs w:val="20"/>
    </w:rPr>
  </w:style>
  <w:style w:type="character" w:customStyle="1" w:styleId="CommentSubjectChar">
    <w:name w:val="Comment Subject Char"/>
    <w:basedOn w:val="CommentTextChar"/>
    <w:link w:val="CommentSubject"/>
    <w:uiPriority w:val="99"/>
    <w:semiHidden/>
    <w:rsid w:val="009128E2"/>
    <w:rPr>
      <w:rFonts w:ascii="Cambria" w:hAnsi="Cambria"/>
      <w:b/>
      <w:bCs/>
      <w:sz w:val="20"/>
      <w:szCs w:val="20"/>
    </w:rPr>
  </w:style>
  <w:style w:type="character" w:styleId="Hyperlink">
    <w:name w:val="Hyperlink"/>
    <w:basedOn w:val="DefaultParagraphFont"/>
    <w:uiPriority w:val="99"/>
    <w:unhideWhenUsed/>
    <w:rsid w:val="00D37793"/>
    <w:rPr>
      <w:color w:val="BF5700" w:themeColor="hyperlink"/>
      <w:u w:val="single"/>
    </w:rPr>
  </w:style>
  <w:style w:type="character" w:styleId="FollowedHyperlink">
    <w:name w:val="FollowedHyperlink"/>
    <w:basedOn w:val="DefaultParagraphFont"/>
    <w:uiPriority w:val="99"/>
    <w:semiHidden/>
    <w:unhideWhenUsed/>
    <w:rsid w:val="00EC5B4B"/>
    <w:rPr>
      <w:color w:val="BF57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dcmathpathways.org/resources/mpc-leadership-academy-plan-scale-example" TargetMode="External"/><Relationship Id="rId20" Type="http://schemas.microsoft.com/office/2011/relationships/commentsExtended" Target="commentsExtended.xml"/><Relationship Id="rId21" Type="http://schemas.microsoft.com/office/2011/relationships/people" Target="people.xml"/><Relationship Id="rId10" Type="http://schemas.openxmlformats.org/officeDocument/2006/relationships/hyperlink" Target="https://dcmathpathways.org/resources/mpc-leadership-academy-plan-scale-example" TargetMode="External"/><Relationship Id="rId11" Type="http://schemas.openxmlformats.org/officeDocument/2006/relationships/hyperlink" Target="https://dcmathpathways.org/resources/mpc-leadership-academy-plan-scale-example" TargetMode="External"/><Relationship Id="rId12" Type="http://schemas.openxmlformats.org/officeDocument/2006/relationships/hyperlink" Target="https://dcmathpathways.org/resources/mpc-leadership-academy-plan-scale-example" TargetMode="External"/><Relationship Id="rId13" Type="http://schemas.openxmlformats.org/officeDocument/2006/relationships/hyperlink" Target="https://dcmathpathways.org/resources/mpc-leadership-academy-plan-scale-example"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header" Target="header2.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dcmathpathways.org/sites/default/files/2016-08/The%20NMP%20in%20Texas%20-%20Active%20Learning%20Sites%20and%20Capacity%20Building%20Sites.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DCMP (UT Colors)">
      <a:dk1>
        <a:srgbClr val="333F48"/>
      </a:dk1>
      <a:lt1>
        <a:sysClr val="window" lastClr="FFFFFF"/>
      </a:lt1>
      <a:dk2>
        <a:srgbClr val="BF5700"/>
      </a:dk2>
      <a:lt2>
        <a:srgbClr val="D6D2C4"/>
      </a:lt2>
      <a:accent1>
        <a:srgbClr val="333F48"/>
      </a:accent1>
      <a:accent2>
        <a:srgbClr val="005F86"/>
      </a:accent2>
      <a:accent3>
        <a:srgbClr val="43695B"/>
      </a:accent3>
      <a:accent4>
        <a:srgbClr val="F2A900"/>
      </a:accent4>
      <a:accent5>
        <a:srgbClr val="382F2D"/>
      </a:accent5>
      <a:accent6>
        <a:srgbClr val="D6D2C4"/>
      </a:accent6>
      <a:hlink>
        <a:srgbClr val="BF5700"/>
      </a:hlink>
      <a:folHlink>
        <a:srgbClr val="BF5700"/>
      </a:folHlink>
    </a:clrScheme>
    <a:fontScheme name="Austin">
      <a:majorFont>
        <a:latin typeface="Century Gothic"/>
        <a:ea typeface=""/>
        <a:cs typeface=""/>
        <a:font script="Jpan" typeface="ＭＳ ゴシック"/>
        <a:font script="Hang" typeface="HY중고딕"/>
        <a:font script="Hans" typeface="微软雅黑"/>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微软雅黑"/>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1353</Words>
  <Characters>7634</Characters>
  <Application>Microsoft Macintosh Word</Application>
  <DocSecurity>0</DocSecurity>
  <Lines>305</Lines>
  <Paragraphs>121</Paragraphs>
  <ScaleCrop>false</ScaleCrop>
  <HeadingPairs>
    <vt:vector size="2" baseType="variant">
      <vt:variant>
        <vt:lpstr>Title</vt:lpstr>
      </vt:variant>
      <vt:variant>
        <vt:i4>1</vt:i4>
      </vt:variant>
    </vt:vector>
  </HeadingPairs>
  <TitlesOfParts>
    <vt:vector size="1" baseType="lpstr">
      <vt:lpstr/>
    </vt:vector>
  </TitlesOfParts>
  <Company>The University of Texas at Austin</Company>
  <LinksUpToDate>false</LinksUpToDate>
  <CharactersWithSpaces>8866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Rachele Seifert</dc:creator>
  <cp:keywords/>
  <dc:description/>
  <cp:lastModifiedBy>Heather Ortiz</cp:lastModifiedBy>
  <cp:revision>2</cp:revision>
  <cp:lastPrinted>2016-09-29T17:32:00Z</cp:lastPrinted>
  <dcterms:created xsi:type="dcterms:W3CDTF">2017-01-30T18:02:00Z</dcterms:created>
  <dcterms:modified xsi:type="dcterms:W3CDTF">2017-01-30T18:02:00Z</dcterms:modified>
</cp:coreProperties>
</file>